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34F0" w14:textId="77777777" w:rsidR="00CB5A80" w:rsidRDefault="00FB4ABD">
      <w:pPr>
        <w:spacing w:after="0"/>
        <w:jc w:val="right"/>
        <w:rPr>
          <w:b/>
        </w:rPr>
      </w:pPr>
      <w:bookmarkStart w:id="0" w:name="_gjdgxs" w:colFirst="0" w:colLast="0"/>
      <w:bookmarkEnd w:id="0"/>
      <w:r>
        <w:rPr>
          <w:b/>
        </w:rPr>
        <w:t>Załącznik nr 2 do SIWZ</w:t>
      </w:r>
    </w:p>
    <w:p w14:paraId="41792F74" w14:textId="77777777" w:rsidR="002552F8" w:rsidRPr="009D0A4F" w:rsidRDefault="002552F8" w:rsidP="002552F8">
      <w:pPr>
        <w:spacing w:after="0"/>
        <w:jc w:val="center"/>
        <w:rPr>
          <w:b/>
          <w:bCs/>
        </w:rPr>
      </w:pPr>
      <w:r w:rsidRPr="009D0A4F">
        <w:rPr>
          <w:rFonts w:ascii="Arial" w:eastAsia="Arial" w:hAnsi="Arial" w:cs="Arial"/>
          <w:b/>
          <w:bCs/>
        </w:rPr>
        <w:t>Opis Przedmiotu Zamówienia</w:t>
      </w:r>
    </w:p>
    <w:p w14:paraId="1CC2C49D" w14:textId="77777777" w:rsidR="00CB5A80" w:rsidRDefault="00CB5A80">
      <w:pPr>
        <w:spacing w:after="0"/>
        <w:jc w:val="both"/>
        <w:rPr>
          <w:b/>
        </w:rPr>
      </w:pPr>
    </w:p>
    <w:p w14:paraId="60166E8E" w14:textId="4C358840" w:rsidR="002552F8" w:rsidRPr="00871393" w:rsidRDefault="002552F8" w:rsidP="00871393">
      <w:pPr>
        <w:keepNext/>
        <w:keepLines/>
        <w:spacing w:line="240" w:lineRule="auto"/>
        <w:ind w:right="170"/>
        <w:rPr>
          <w:rFonts w:ascii="Arial" w:eastAsia="Arial" w:hAnsi="Arial" w:cs="Arial"/>
          <w:b/>
          <w:sz w:val="24"/>
          <w:szCs w:val="24"/>
        </w:rPr>
      </w:pPr>
      <w:r w:rsidRPr="009D0A4F">
        <w:rPr>
          <w:b/>
          <w:sz w:val="24"/>
          <w:szCs w:val="24"/>
        </w:rPr>
        <w:t>Nazwa postępowania:</w:t>
      </w:r>
      <w:r w:rsidRPr="009D0A4F">
        <w:rPr>
          <w:sz w:val="24"/>
          <w:szCs w:val="24"/>
        </w:rPr>
        <w:t xml:space="preserve"> </w:t>
      </w:r>
      <w:r w:rsidRPr="00871393">
        <w:rPr>
          <w:rFonts w:ascii="Arial" w:eastAsia="Arial" w:hAnsi="Arial" w:cs="Arial"/>
          <w:b/>
          <w:sz w:val="24"/>
          <w:szCs w:val="24"/>
        </w:rPr>
        <w:t>Dostawa sprzętu IT wraz z oprogramowaniem w ramach Rządowego programu „Aktywna tablica”</w:t>
      </w:r>
    </w:p>
    <w:p w14:paraId="1A6F3FF2" w14:textId="77777777" w:rsidR="002552F8" w:rsidRPr="009D0A4F" w:rsidRDefault="002552F8" w:rsidP="002552F8">
      <w:pPr>
        <w:pStyle w:val="Bezodstpw"/>
        <w:rPr>
          <w:b/>
          <w:bCs/>
        </w:rPr>
      </w:pPr>
      <w:bookmarkStart w:id="1" w:name="_30j0zll" w:colFirst="0" w:colLast="0"/>
      <w:bookmarkEnd w:id="1"/>
      <w:r w:rsidRPr="009D0A4F">
        <w:rPr>
          <w:b/>
          <w:bCs/>
        </w:rPr>
        <w:t xml:space="preserve">Główny  kod  CPV: </w:t>
      </w:r>
    </w:p>
    <w:p w14:paraId="38F4DC7D" w14:textId="77777777" w:rsidR="002552F8" w:rsidRPr="009D0A4F" w:rsidRDefault="002552F8" w:rsidP="002552F8">
      <w:pPr>
        <w:pStyle w:val="Bezodstpw"/>
      </w:pPr>
      <w:r w:rsidRPr="009D0A4F">
        <w:t xml:space="preserve">30200000-1 Urządzenia komputerowe </w:t>
      </w:r>
    </w:p>
    <w:p w14:paraId="24BB7C61" w14:textId="77777777" w:rsidR="002552F8" w:rsidRPr="009D0A4F" w:rsidRDefault="002552F8" w:rsidP="002552F8">
      <w:pPr>
        <w:pStyle w:val="Bezodstpw"/>
        <w:rPr>
          <w:b/>
        </w:rPr>
      </w:pPr>
      <w:r w:rsidRPr="009D0A4F">
        <w:rPr>
          <w:b/>
        </w:rPr>
        <w:t>Kody dodatkowe</w:t>
      </w:r>
      <w:r w:rsidRPr="009D0A4F">
        <w:t xml:space="preserve">: </w:t>
      </w:r>
    </w:p>
    <w:p w14:paraId="479F6E54" w14:textId="77777777" w:rsidR="002552F8" w:rsidRPr="009D0A4F" w:rsidRDefault="002552F8" w:rsidP="002552F8">
      <w:pPr>
        <w:pStyle w:val="Bezodstpw"/>
        <w:rPr>
          <w:rFonts w:eastAsia="Arial"/>
        </w:rPr>
      </w:pPr>
      <w:r w:rsidRPr="009D0A4F">
        <w:rPr>
          <w:rFonts w:eastAsia="Arial"/>
        </w:rPr>
        <w:t>30213100-6 Komputery przenośne</w:t>
      </w:r>
    </w:p>
    <w:p w14:paraId="4A58653B" w14:textId="77777777" w:rsidR="002552F8" w:rsidRPr="009D0A4F" w:rsidRDefault="002552F8" w:rsidP="002552F8">
      <w:pPr>
        <w:pStyle w:val="Bezodstpw"/>
        <w:rPr>
          <w:rFonts w:eastAsia="Arial"/>
        </w:rPr>
      </w:pPr>
      <w:r w:rsidRPr="009D0A4F">
        <w:rPr>
          <w:rFonts w:eastAsia="Arial"/>
        </w:rPr>
        <w:t>30231320-6 Monitory dotykowe</w:t>
      </w:r>
    </w:p>
    <w:p w14:paraId="3C3064AC" w14:textId="77777777" w:rsidR="002552F8" w:rsidRPr="009D0A4F" w:rsidRDefault="002552F8" w:rsidP="002552F8">
      <w:pPr>
        <w:pStyle w:val="Bezodstpw"/>
        <w:rPr>
          <w:rFonts w:eastAsia="Arial"/>
        </w:rPr>
      </w:pPr>
      <w:r w:rsidRPr="009D0A4F">
        <w:rPr>
          <w:rFonts w:eastAsia="Arial"/>
        </w:rPr>
        <w:t>30237200-1 Akcesoria komputerowe</w:t>
      </w:r>
    </w:p>
    <w:p w14:paraId="2792E4F7" w14:textId="77777777" w:rsidR="002552F8" w:rsidRPr="009D0A4F" w:rsidRDefault="002552F8" w:rsidP="002552F8">
      <w:pPr>
        <w:pStyle w:val="Bezodstpw"/>
        <w:rPr>
          <w:bCs/>
          <w:kern w:val="2"/>
          <w:lang w:eastAsia="ar-SA"/>
        </w:rPr>
      </w:pPr>
      <w:r w:rsidRPr="009D0A4F">
        <w:rPr>
          <w:bCs/>
          <w:kern w:val="2"/>
          <w:lang w:eastAsia="ar-SA"/>
        </w:rPr>
        <w:t>48000000-8 Pakiety oprogramowania i systemy informatyczne</w:t>
      </w:r>
    </w:p>
    <w:p w14:paraId="4966A056" w14:textId="77777777" w:rsidR="002552F8" w:rsidRPr="009D0A4F" w:rsidRDefault="002552F8" w:rsidP="002552F8">
      <w:pPr>
        <w:pStyle w:val="Bezodstpw"/>
        <w:rPr>
          <w:bCs/>
          <w:kern w:val="2"/>
          <w:lang w:eastAsia="ar-SA"/>
        </w:rPr>
      </w:pPr>
      <w:r w:rsidRPr="009D0A4F">
        <w:rPr>
          <w:bCs/>
          <w:kern w:val="2"/>
          <w:lang w:eastAsia="ar-SA"/>
        </w:rPr>
        <w:t xml:space="preserve">48760000-3 Pakiet oprogramowania do ochrony antywirusowej </w:t>
      </w:r>
    </w:p>
    <w:p w14:paraId="0121DD76" w14:textId="77777777" w:rsidR="002552F8" w:rsidRPr="009D0A4F" w:rsidRDefault="002552F8" w:rsidP="002552F8">
      <w:pPr>
        <w:pStyle w:val="Bezodstpw"/>
        <w:rPr>
          <w:rFonts w:eastAsia="Arial"/>
        </w:rPr>
      </w:pPr>
      <w:r w:rsidRPr="009D0A4F">
        <w:rPr>
          <w:rFonts w:eastAsia="Arial"/>
        </w:rPr>
        <w:t>32342412-3 Głośniki</w:t>
      </w:r>
    </w:p>
    <w:p w14:paraId="175CCDF0" w14:textId="77777777" w:rsidR="00CB5A80" w:rsidRDefault="00CB5A80">
      <w:pPr>
        <w:spacing w:after="0"/>
        <w:jc w:val="both"/>
      </w:pPr>
    </w:p>
    <w:p w14:paraId="5E5520F7" w14:textId="77777777" w:rsidR="00CB5A80" w:rsidRDefault="00FB4ABD">
      <w:pPr>
        <w:spacing w:after="0"/>
        <w:rPr>
          <w:b/>
        </w:rPr>
      </w:pPr>
      <w:r>
        <w:rPr>
          <w:b/>
        </w:rPr>
        <w:t>UWAGI OGÓLNE:</w:t>
      </w:r>
    </w:p>
    <w:p w14:paraId="02DE8717" w14:textId="77777777" w:rsidR="00CB5A80" w:rsidRDefault="00FB4ABD">
      <w:pPr>
        <w:spacing w:after="0"/>
        <w:jc w:val="both"/>
      </w:pPr>
      <w:r>
        <w:t>Wykonawca jest zobowiązany przed przystąpieniem do realizacji przedstawić do akceptacji przedstawiciela Zamawiającego pełniącego nadzór odpowiednie certyfikaty i aprobaty techniczne.</w:t>
      </w:r>
    </w:p>
    <w:p w14:paraId="2DF12B4A" w14:textId="77777777" w:rsidR="00CB5A80" w:rsidRDefault="00CB5A80">
      <w:pPr>
        <w:spacing w:after="0"/>
        <w:jc w:val="both"/>
      </w:pPr>
    </w:p>
    <w:p w14:paraId="181676A0" w14:textId="77777777" w:rsidR="00CB5A80" w:rsidRDefault="00FB4ABD">
      <w:pPr>
        <w:numPr>
          <w:ilvl w:val="0"/>
          <w:numId w:val="1"/>
        </w:numPr>
        <w:spacing w:after="0"/>
        <w:jc w:val="both"/>
      </w:pPr>
      <w:r>
        <w:t>w przypadku urządzeń wymagających okresowych przeglądów Wykonawca dołączy w formie opisowej zakres oraz harmonogram konserwacji i wymiany pomocniczych elementów składowych wg. instrukcji użytkowania</w:t>
      </w:r>
    </w:p>
    <w:p w14:paraId="30D1A035" w14:textId="77777777" w:rsidR="00CB5A80" w:rsidRDefault="00FB4ABD">
      <w:pPr>
        <w:numPr>
          <w:ilvl w:val="0"/>
          <w:numId w:val="1"/>
        </w:numPr>
        <w:spacing w:after="0"/>
        <w:jc w:val="both"/>
      </w:pPr>
      <w: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14:paraId="74FBE10D" w14:textId="77777777" w:rsidR="00CB5A80" w:rsidRDefault="00FB4ABD">
      <w:pPr>
        <w:numPr>
          <w:ilvl w:val="0"/>
          <w:numId w:val="1"/>
        </w:numPr>
        <w:spacing w:after="0"/>
        <w:jc w:val="both"/>
      </w:pPr>
      <w:r>
        <w:t>Sprzęt powinien być produktem wysokiej jakości, musi być fabrycznie nowy, wolny od wad materiałowych i prawnych. Nie będą akceptowane elementy niepełnowartościowe</w:t>
      </w:r>
    </w:p>
    <w:p w14:paraId="7DF59AB8" w14:textId="77777777" w:rsidR="00CB5A80" w:rsidRDefault="00FB4ABD">
      <w:pPr>
        <w:numPr>
          <w:ilvl w:val="0"/>
          <w:numId w:val="1"/>
        </w:numPr>
        <w:spacing w:after="0"/>
        <w:jc w:val="both"/>
      </w:pPr>
      <w:r>
        <w:t xml:space="preserve">Sprzęt oraz jego wyposażenie są oznakowane w taki sposób, aby możliwa była identyfikacja zarówno produktu jak i producenta. </w:t>
      </w:r>
    </w:p>
    <w:p w14:paraId="523D6D5E" w14:textId="77777777" w:rsidR="00CB5A80" w:rsidRDefault="00FB4ABD">
      <w:pPr>
        <w:numPr>
          <w:ilvl w:val="0"/>
          <w:numId w:val="1"/>
        </w:numPr>
        <w:spacing w:after="0"/>
        <w:jc w:val="both"/>
      </w:pPr>
      <w:r>
        <w:t xml:space="preserve">Dostarczony sprzęt musi zawierać wszystkie niezbędne elementy umożliwiające rozpoczęcie pracy takie jak oprogramowanie, sterowniki, itp. </w:t>
      </w:r>
    </w:p>
    <w:p w14:paraId="199997FA" w14:textId="77777777" w:rsidR="00CB5A80" w:rsidRDefault="00FB4ABD">
      <w:pPr>
        <w:numPr>
          <w:ilvl w:val="0"/>
          <w:numId w:val="1"/>
        </w:numPr>
        <w:spacing w:after="0"/>
        <w:jc w:val="both"/>
      </w:pPr>
      <w:r>
        <w:t xml:space="preserve">Oferowane urządzenia, oprogramowanie i licencje muszą pochodzić z oficjalnego kanału dystrybucji zgodnie z wymaganiami ich odpowiednich producentów. </w:t>
      </w:r>
    </w:p>
    <w:p w14:paraId="603C0855" w14:textId="77777777" w:rsidR="00B60F7D" w:rsidRDefault="00FB4ABD" w:rsidP="00B60F7D">
      <w:pPr>
        <w:numPr>
          <w:ilvl w:val="0"/>
          <w:numId w:val="1"/>
        </w:numPr>
        <w:spacing w:after="0"/>
        <w:jc w:val="both"/>
      </w:pPr>
      <w:r>
        <w:t xml:space="preserve">Sprzęt musi spełniać wymagania wynikające z przepisów bezpieczeństwa i higieny pracy oraz wymagania i normy określone w opisach technicznych. </w:t>
      </w:r>
    </w:p>
    <w:p w14:paraId="6895D164" w14:textId="77777777" w:rsidR="009947F2" w:rsidRDefault="009947F2" w:rsidP="00B60F7D">
      <w:pPr>
        <w:spacing w:after="0"/>
        <w:jc w:val="both"/>
      </w:pPr>
    </w:p>
    <w:p w14:paraId="21583919" w14:textId="58D11815" w:rsidR="00CB5A80" w:rsidRDefault="00FB4ABD" w:rsidP="00B60F7D">
      <w:pPr>
        <w:spacing w:after="0"/>
        <w:jc w:val="both"/>
      </w:pPr>
      <w:r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41885043" w14:textId="77777777" w:rsidR="009947F2" w:rsidRDefault="009947F2">
      <w:pPr>
        <w:spacing w:after="0"/>
        <w:rPr>
          <w:b/>
        </w:rPr>
      </w:pPr>
    </w:p>
    <w:p w14:paraId="1FC37557" w14:textId="77777777" w:rsidR="009947F2" w:rsidRDefault="009947F2">
      <w:pPr>
        <w:spacing w:after="0"/>
        <w:rPr>
          <w:b/>
        </w:rPr>
      </w:pPr>
    </w:p>
    <w:p w14:paraId="52E72868" w14:textId="77777777" w:rsidR="009947F2" w:rsidRDefault="009947F2">
      <w:pPr>
        <w:spacing w:after="0"/>
        <w:rPr>
          <w:b/>
        </w:rPr>
      </w:pPr>
    </w:p>
    <w:p w14:paraId="5AC617D8" w14:textId="28795CBB" w:rsidR="00CB5A80" w:rsidRDefault="00FB4ABD">
      <w:pPr>
        <w:spacing w:after="0"/>
        <w:rPr>
          <w:b/>
        </w:rPr>
      </w:pPr>
      <w:r>
        <w:rPr>
          <w:b/>
        </w:rPr>
        <w:lastRenderedPageBreak/>
        <w:t>Dodatkowe wymagania wobec dostawcy</w:t>
      </w:r>
      <w:r w:rsidR="002552F8">
        <w:rPr>
          <w:b/>
        </w:rPr>
        <w:t>:</w:t>
      </w:r>
    </w:p>
    <w:p w14:paraId="5EB7EB1A" w14:textId="10A4F88D" w:rsidR="00CB5A80" w:rsidRDefault="00FB4ABD">
      <w:pPr>
        <w:spacing w:after="0"/>
        <w:jc w:val="both"/>
      </w:pPr>
      <w:r>
        <w:t xml:space="preserve">Szkolenie z uruchomienia sprzętu (w sensie technicznym urządzenia), wykorzystania podstawowych funkcjonalności oprogramowania i zamknięcia systemu (sprzęt oraz oprogramowanie). Szkolenie min.  1 godzina dla min. 3 pracowników Zamawiającego. </w:t>
      </w:r>
    </w:p>
    <w:p w14:paraId="4546FCF1" w14:textId="77777777" w:rsidR="009947F2" w:rsidRDefault="009947F2">
      <w:pPr>
        <w:spacing w:after="0"/>
        <w:jc w:val="both"/>
        <w:rPr>
          <w:b/>
        </w:rPr>
      </w:pPr>
    </w:p>
    <w:p w14:paraId="6AFD0AB4" w14:textId="0905F9A6" w:rsidR="00CB5A80" w:rsidRPr="00B60F7D" w:rsidRDefault="00FB4ABD">
      <w:pPr>
        <w:spacing w:after="0"/>
        <w:jc w:val="both"/>
      </w:pPr>
      <w:r>
        <w:rPr>
          <w:b/>
        </w:rPr>
        <w:t>Gwarancja:</w:t>
      </w:r>
      <w:r>
        <w:t xml:space="preserve"> min. 3 lata (gwarancja producenta lub dostawcy - dot. wszystkich artykułów). Dostawca może  zadeklarować wydłużenie okresu  gwarancji – wówczas zostaną mu przyznane  dodatkowe  punkty w kryterium </w:t>
      </w:r>
      <w:proofErr w:type="spellStart"/>
      <w:r>
        <w:t>pozacenowym</w:t>
      </w:r>
      <w:proofErr w:type="spellEnd"/>
      <w:r>
        <w:t xml:space="preserve">. </w:t>
      </w:r>
    </w:p>
    <w:p w14:paraId="11D8BF2F" w14:textId="77777777" w:rsidR="009947F2" w:rsidRDefault="009947F2" w:rsidP="00B60F7D">
      <w:pPr>
        <w:spacing w:after="0"/>
        <w:jc w:val="both"/>
        <w:rPr>
          <w:b/>
        </w:rPr>
      </w:pPr>
    </w:p>
    <w:p w14:paraId="2BC84955" w14:textId="4F6286C3" w:rsidR="00CB5A80" w:rsidRPr="00B60F7D" w:rsidRDefault="00FB4ABD" w:rsidP="00B60F7D">
      <w:pPr>
        <w:spacing w:after="0"/>
        <w:jc w:val="both"/>
        <w:rPr>
          <w:b/>
        </w:rPr>
      </w:pPr>
      <w:r>
        <w:rPr>
          <w:b/>
        </w:rPr>
        <w:t xml:space="preserve">Termin  realizacji: </w:t>
      </w:r>
      <w:r w:rsidR="003F4039">
        <w:rPr>
          <w:b/>
        </w:rPr>
        <w:t xml:space="preserve">7 </w:t>
      </w:r>
      <w:r>
        <w:rPr>
          <w:b/>
        </w:rPr>
        <w:t>dni kalendarzowych licząc od  dnia  zawarcia umowy</w:t>
      </w:r>
    </w:p>
    <w:p w14:paraId="699605AD" w14:textId="77777777" w:rsidR="009947F2" w:rsidRDefault="009947F2">
      <w:pPr>
        <w:spacing w:after="0"/>
      </w:pPr>
    </w:p>
    <w:p w14:paraId="3DB2174C" w14:textId="432B2778" w:rsidR="00CB5A80" w:rsidRPr="009947F2" w:rsidRDefault="00FB4ABD">
      <w:pPr>
        <w:spacing w:after="0"/>
        <w:rPr>
          <w:b/>
          <w:bCs/>
        </w:rPr>
      </w:pPr>
      <w:r w:rsidRPr="009947F2">
        <w:rPr>
          <w:b/>
          <w:bCs/>
        </w:rPr>
        <w:t>Artykuł 1</w:t>
      </w: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7094"/>
      </w:tblGrid>
      <w:tr w:rsidR="00CB5A80" w14:paraId="66610A61" w14:textId="77777777" w:rsidTr="009947F2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349B25" w14:textId="77777777" w:rsidR="00CB5A80" w:rsidRDefault="00FB4ABD">
            <w:pPr>
              <w:spacing w:after="0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0C0CC" w14:textId="77777777" w:rsidR="00CB5A80" w:rsidRDefault="00FB4ABD">
            <w:pPr>
              <w:spacing w:after="0"/>
              <w:rPr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Laptop wraz ze sprzętem umożliwiającym przetwarzanie wizerunku i głosu udostępnianego przez ucznia lub nauczyciela w czasie rzeczywistym za pośrednictwem transmisji audiowizualnej</w:t>
            </w:r>
          </w:p>
        </w:tc>
      </w:tr>
      <w:tr w:rsidR="00CB5A80" w14:paraId="18259482" w14:textId="77777777" w:rsidTr="009947F2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814E3" w14:textId="77777777" w:rsidR="00CB5A80" w:rsidRDefault="00FB4ABD">
            <w:pPr>
              <w:spacing w:after="0"/>
            </w:pPr>
            <w:r>
              <w:t>Ilość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A626A7" w14:textId="77777777" w:rsidR="00CB5A80" w:rsidRDefault="00FB4ABD">
            <w:pPr>
              <w:spacing w:after="0"/>
            </w:pPr>
            <w:r>
              <w:t>2</w:t>
            </w:r>
          </w:p>
        </w:tc>
      </w:tr>
      <w:tr w:rsidR="00CB5A80" w14:paraId="60CD02E2" w14:textId="77777777" w:rsidTr="009947F2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BF0FC6" w14:textId="77777777" w:rsidR="00CB5A80" w:rsidRDefault="00FB4ABD">
            <w:pPr>
              <w:spacing w:after="0"/>
            </w:pPr>
            <w:r>
              <w:t>Parametry - wymagania minimalne: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7067"/>
      </w:tblGrid>
      <w:tr w:rsidR="009947F2" w:rsidRPr="00B60F7D" w14:paraId="08A92E67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86EC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</w:t>
            </w: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yp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F59D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eastAsia="DejaVu Sans" w:hAnsiTheme="minorHAnsi" w:cstheme="minorHAnsi"/>
                <w:bCs/>
                <w:kern w:val="2"/>
                <w:sz w:val="20"/>
                <w:szCs w:val="20"/>
                <w:lang w:eastAsia="hi-IN" w:bidi="hi-IN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Komputer przenośny. W ofercie wymagane jest podanie modelu, symbolu oraz producenta</w:t>
            </w:r>
          </w:p>
        </w:tc>
      </w:tr>
      <w:tr w:rsidR="009947F2" w:rsidRPr="00B60F7D" w14:paraId="2B3A05F6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D8E5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Zastosowanie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B1DC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Komputer przenośny będzie wykorzystywany dla potrzeb aplikacji biurowych, aplikacji edukacyjnych, aplikacji obliczeniowych, bazodanowych, programowania, internetowych. </w:t>
            </w:r>
          </w:p>
        </w:tc>
      </w:tr>
      <w:tr w:rsidR="009947F2" w:rsidRPr="00B60F7D" w14:paraId="3C9FF548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7B51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C12B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Komputer przenośny typu notebook z ekranem 15,6" o rozdzielczości:</w:t>
            </w:r>
          </w:p>
          <w:p w14:paraId="51657A71" w14:textId="77777777" w:rsidR="009947F2" w:rsidRPr="00B60F7D" w:rsidRDefault="009947F2" w:rsidP="00324641">
            <w:pPr>
              <w:keepNext/>
              <w:keepLines/>
              <w:numPr>
                <w:ilvl w:val="0"/>
                <w:numId w:val="7"/>
              </w:numPr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FHD (1920 x 1080) z podświetleniem LED i powłoką przeciwodblaskową,</w:t>
            </w:r>
          </w:p>
          <w:p w14:paraId="3D172980" w14:textId="77777777" w:rsidR="009947F2" w:rsidRPr="00B60F7D" w:rsidRDefault="009947F2" w:rsidP="00324641">
            <w:pPr>
              <w:keepNext/>
              <w:keepLines/>
              <w:numPr>
                <w:ilvl w:val="0"/>
                <w:numId w:val="7"/>
              </w:numPr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jasność min. 220 </w:t>
            </w:r>
            <w:proofErr w:type="spellStart"/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nits</w:t>
            </w:r>
            <w:proofErr w:type="spellEnd"/>
          </w:p>
        </w:tc>
      </w:tr>
      <w:tr w:rsidR="009947F2" w:rsidRPr="00B60F7D" w14:paraId="07070BCC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A691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Procesor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F997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Procesor min. czterordzeniowy, z pamięcią podręczną min. 8 MB, częstotliwość taktowania procesora min. 3,2 GHz</w:t>
            </w:r>
          </w:p>
        </w:tc>
      </w:tr>
      <w:tr w:rsidR="009947F2" w:rsidRPr="00B60F7D" w14:paraId="7D9F49E4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40FD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065F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Min. 8GB</w:t>
            </w:r>
          </w:p>
        </w:tc>
      </w:tr>
      <w:tr w:rsidR="009947F2" w:rsidRPr="00B60F7D" w14:paraId="39ED105D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B8CC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4573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Pamięć masowa typu HDD oraz SSD (dwa odrębne dyski), łącznie min. 1 TB lub SSHD min. 1 TB</w:t>
            </w:r>
          </w:p>
        </w:tc>
      </w:tr>
      <w:tr w:rsidR="009947F2" w:rsidRPr="00B60F7D" w14:paraId="26AB6077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937B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Pamięć karty graficznej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AB66" w14:textId="77777777" w:rsidR="009947F2" w:rsidRPr="00B60F7D" w:rsidRDefault="009947F2" w:rsidP="00324641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Min. 2 GB (oddzielna dedykowana karta graficzna lub zintegrowana z procesorem)</w:t>
            </w:r>
          </w:p>
        </w:tc>
      </w:tr>
      <w:tr w:rsidR="009947F2" w:rsidRPr="00B60F7D" w14:paraId="305F3FCE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8B1A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1E12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Klawiatura wyspowa (układ US-QWERTY), min 100 klawiszy.</w:t>
            </w:r>
          </w:p>
        </w:tc>
      </w:tr>
      <w:tr w:rsidR="009947F2" w:rsidRPr="00B60F7D" w14:paraId="22C25B76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7C34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Multimedia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C3D6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8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dwukanałowa (24-bitowa) karta dźwiękowa zintegrowana z płytą główną, zgodna z High Definition, </w:t>
            </w:r>
          </w:p>
          <w:p w14:paraId="7921C6A0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8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wbudowane głośniki stereo,</w:t>
            </w:r>
          </w:p>
          <w:p w14:paraId="1FCDD8D2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8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mikrofon,</w:t>
            </w:r>
          </w:p>
          <w:p w14:paraId="3703AAF5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8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Kamera internetowa o rozdzielczości min. 1280x720 </w:t>
            </w:r>
            <w:proofErr w:type="spellStart"/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pixels</w:t>
            </w:r>
            <w:proofErr w:type="spellEnd"/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 trwale zainstalowana w obudowie matrycy.</w:t>
            </w:r>
          </w:p>
        </w:tc>
      </w:tr>
      <w:tr w:rsidR="009947F2" w:rsidRPr="00B60F7D" w14:paraId="6CD95536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8B45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Bateria</w:t>
            </w:r>
            <w:proofErr w:type="spellEnd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zasilanie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A1E5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9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Min. 2-cell</w:t>
            </w:r>
          </w:p>
          <w:p w14:paraId="3801A123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9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Zasilacz o mocy min. 45 W</w:t>
            </w:r>
          </w:p>
          <w:p w14:paraId="318F987A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9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długość pracy na baterii – min. 3 godziny przy średnim obciążeniu</w:t>
            </w:r>
          </w:p>
        </w:tc>
      </w:tr>
      <w:tr w:rsidR="009947F2" w:rsidRPr="00B60F7D" w14:paraId="26FA5905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F11A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Waga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4F48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F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Waga</w:t>
            </w:r>
            <w:proofErr w:type="spellEnd"/>
            <w:r w:rsidRPr="00B60F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max. 3 kg</w:t>
            </w:r>
          </w:p>
        </w:tc>
      </w:tr>
      <w:tr w:rsidR="009947F2" w:rsidRPr="00B60F7D" w14:paraId="2E419C0F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E2D0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Obudowa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4923" w14:textId="77777777" w:rsidR="009947F2" w:rsidRPr="00B60F7D" w:rsidRDefault="009947F2" w:rsidP="00324641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Tylna obudowa matrycy wzmocniona metalem i/lub co najmniej zawiasy notebooka wykonane z wzmacnianego metalu. </w:t>
            </w:r>
          </w:p>
        </w:tc>
      </w:tr>
      <w:tr w:rsidR="009947F2" w:rsidRPr="00B60F7D" w14:paraId="429FFB52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A4D9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BIOS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D18D" w14:textId="77777777" w:rsidR="009947F2" w:rsidRPr="00B60F7D" w:rsidRDefault="009947F2" w:rsidP="00324641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boot’owania</w:t>
            </w:r>
            <w:proofErr w:type="spellEnd"/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, umożliwiający jednoczesne przetestowanie w celu wykrycia usterki zainstalowanych komponentów w oferowanym komputerze bez konieczności uruchamiania systemu operacyjnego.</w:t>
            </w:r>
          </w:p>
        </w:tc>
      </w:tr>
    </w:tbl>
    <w:p w14:paraId="0DFD271A" w14:textId="77777777" w:rsidR="009947F2" w:rsidRDefault="009947F2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7067"/>
      </w:tblGrid>
      <w:tr w:rsidR="00115934" w:rsidRPr="00CE3062" w14:paraId="391209CF" w14:textId="77777777" w:rsidTr="00115934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F17F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System </w:t>
            </w:r>
            <w:proofErr w:type="spellStart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>operacyjny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8F32" w14:textId="77777777" w:rsidR="00115934" w:rsidRPr="00CE3062" w:rsidRDefault="00115934" w:rsidP="003705B0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 xml:space="preserve">Zainstalowany system operacyjny  z możliwością </w:t>
            </w:r>
            <w:proofErr w:type="spellStart"/>
            <w:r w:rsidRPr="00CE3062">
              <w:rPr>
                <w:rFonts w:asciiTheme="minorHAnsi" w:hAnsiTheme="minorHAnsi" w:cstheme="minorHAnsi"/>
                <w:bCs/>
              </w:rPr>
              <w:t>reinstalacji</w:t>
            </w:r>
            <w:proofErr w:type="spellEnd"/>
            <w:r w:rsidRPr="00CE3062">
              <w:rPr>
                <w:rFonts w:asciiTheme="minorHAnsi" w:hAnsiTheme="minorHAnsi" w:cstheme="minorHAnsi"/>
                <w:bCs/>
              </w:rPr>
              <w:t xml:space="preserve"> systemu operacyjnego z nośnika zewnętrznego. </w:t>
            </w:r>
          </w:p>
          <w:p w14:paraId="28A446F5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System operacyjny powinien posiadać następujące cechy:</w:t>
            </w:r>
          </w:p>
          <w:p w14:paraId="4142FE05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Licencja na zaoferowany system operacyjny musi być w pełni zgodna z warunkami licencjonowania producenta oprogramowania,</w:t>
            </w:r>
          </w:p>
          <w:p w14:paraId="4217D790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27B58FAC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Dostęp do konfiguracji polityki  zasad grupowych umożliwiających  pojedynczemu użytkownikowi zarządzenie ustawieniami  obiektów, tj. zestaw reguł definiujących lub ograniczających funkcjonalność systemu lub aplikacji,</w:t>
            </w:r>
            <w:r w:rsidRPr="00CE3062">
              <w:rPr>
                <w:rFonts w:asciiTheme="minorHAnsi" w:hAnsiTheme="minorHAnsi" w:cstheme="minorHAnsi"/>
              </w:rPr>
              <w:t xml:space="preserve"> </w:t>
            </w:r>
          </w:p>
          <w:p w14:paraId="7B558396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Aktualizacja  oprogramowania  przy użyciu opcji  pozwalającej  konfigurować  aktualizacje    wymagające  restartowania komputera, w taki sposób,  aby  nie były pobierane wtedy, gdy komputer musi być dostępny</w:t>
            </w:r>
            <w:r w:rsidRPr="00CE3062">
              <w:rPr>
                <w:rFonts w:asciiTheme="minorHAnsi" w:hAnsiTheme="minorHAnsi" w:cstheme="minorHAnsi"/>
              </w:rPr>
              <w:t>,</w:t>
            </w:r>
          </w:p>
          <w:p w14:paraId="1AA603FC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Możliwość dokonywania aktualizacji i poprawek systemu poprzez mechanizm zarządzany przez Administratora systemu Zamawiającego,</w:t>
            </w:r>
          </w:p>
          <w:p w14:paraId="6DF3A300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36C129A4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Wbudowane mechanizmy ochrony antywirusowej i przeciw złośliwemu oprogramowaniu z zapewnionymi bezpłatnymi aktualizacjami,</w:t>
            </w:r>
          </w:p>
          <w:p w14:paraId="2B674F1F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Graficzne środowisko, w tym  instalacji i konfiguracji dostępne w języku polskim,</w:t>
            </w:r>
          </w:p>
          <w:p w14:paraId="35532A3C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CE3062">
              <w:rPr>
                <w:rFonts w:asciiTheme="minorHAnsi" w:hAnsiTheme="minorHAnsi" w:cstheme="minorHAnsi"/>
                <w:bCs/>
              </w:rPr>
              <w:t>Plug&amp;Play</w:t>
            </w:r>
            <w:proofErr w:type="spellEnd"/>
            <w:r w:rsidRPr="00CE3062">
              <w:rPr>
                <w:rFonts w:asciiTheme="minorHAnsi" w:hAnsiTheme="minorHAnsi" w:cstheme="minorHAnsi"/>
                <w:bCs/>
              </w:rPr>
              <w:t>, Wi-Fi),</w:t>
            </w:r>
          </w:p>
          <w:p w14:paraId="52880EB2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Rozbudowane, definiowalne polityki bezpieczeństwa – polityki dla systemu operacyjnego i dla wskazanych aplikacji,</w:t>
            </w:r>
          </w:p>
          <w:p w14:paraId="48A8A6C5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Zabezpieczony hasłem hierarchiczny dostęp do systemu, konta i profile użytkowników zarządzane zdalnie; praca systemu w trybie ochrony kont użytkowników,</w:t>
            </w:r>
          </w:p>
          <w:p w14:paraId="0912A0D2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Mechanizmy logowania w oparciu o:</w:t>
            </w:r>
          </w:p>
          <w:p w14:paraId="2AB0562E" w14:textId="77777777" w:rsidR="00115934" w:rsidRPr="00CE3062" w:rsidRDefault="00115934" w:rsidP="00115934">
            <w:pPr>
              <w:keepNext/>
              <w:keepLines/>
              <w:numPr>
                <w:ilvl w:val="1"/>
                <w:numId w:val="6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Login i hasło,</w:t>
            </w:r>
          </w:p>
          <w:p w14:paraId="49E6FDE6" w14:textId="77777777" w:rsidR="00115934" w:rsidRPr="00CE3062" w:rsidRDefault="00115934" w:rsidP="00115934">
            <w:pPr>
              <w:keepNext/>
              <w:keepLines/>
              <w:numPr>
                <w:ilvl w:val="1"/>
                <w:numId w:val="6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Karty z certyfikatami (</w:t>
            </w:r>
            <w:proofErr w:type="spellStart"/>
            <w:r w:rsidRPr="00CE3062">
              <w:rPr>
                <w:rFonts w:asciiTheme="minorHAnsi" w:hAnsiTheme="minorHAnsi" w:cstheme="minorHAnsi"/>
                <w:bCs/>
              </w:rPr>
              <w:t>smartcard</w:t>
            </w:r>
            <w:proofErr w:type="spellEnd"/>
            <w:r w:rsidRPr="00CE3062">
              <w:rPr>
                <w:rFonts w:asciiTheme="minorHAnsi" w:hAnsiTheme="minorHAnsi" w:cstheme="minorHAnsi"/>
                <w:bCs/>
              </w:rPr>
              <w:t>),</w:t>
            </w:r>
          </w:p>
          <w:p w14:paraId="3DA73C91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Wbudowane narzędzia służące do administracji, do wykonywania kopii zapasowych polityk i ich odtwarzania oraz generowania raportów z ustawień polityk,</w:t>
            </w:r>
          </w:p>
          <w:p w14:paraId="53CB629D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Wsparcie dla środowisk Java,  .NET Framework 4.x , Silverlight – możliwość uruchomienia aplikacji działających we wskazanych środowiskach,</w:t>
            </w:r>
          </w:p>
          <w:p w14:paraId="3C92F601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 xml:space="preserve">Wsparcie dla JScript i </w:t>
            </w:r>
            <w:proofErr w:type="spellStart"/>
            <w:r w:rsidRPr="00CE3062">
              <w:rPr>
                <w:rFonts w:asciiTheme="minorHAnsi" w:hAnsiTheme="minorHAnsi" w:cstheme="minorHAnsi"/>
                <w:bCs/>
              </w:rPr>
              <w:t>VBScript</w:t>
            </w:r>
            <w:proofErr w:type="spellEnd"/>
            <w:r w:rsidRPr="00CE3062">
              <w:rPr>
                <w:rFonts w:asciiTheme="minorHAnsi" w:hAnsiTheme="minorHAnsi" w:cstheme="minorHAnsi"/>
                <w:bCs/>
              </w:rPr>
              <w:t xml:space="preserve"> – możliwość uruchamiania interpretera poleceń,</w:t>
            </w:r>
          </w:p>
          <w:p w14:paraId="6CF45D73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Zdalna pomoc i współdzielenie aplikacji – możliwość zdalnego przejęcia sesji zalogowanego użytkownika celem rozwiązania problemu z komputerem,</w:t>
            </w:r>
          </w:p>
          <w:p w14:paraId="75B203DA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494AC4CC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lastRenderedPageBreak/>
              <w:t xml:space="preserve">Transakcyjny system plików pozwalający na stosowanie przydziałów (ang. </w:t>
            </w:r>
            <w:proofErr w:type="spellStart"/>
            <w:r w:rsidRPr="00CE3062">
              <w:rPr>
                <w:rFonts w:asciiTheme="minorHAnsi" w:hAnsiTheme="minorHAnsi" w:cstheme="minorHAnsi"/>
                <w:bCs/>
              </w:rPr>
              <w:t>quota</w:t>
            </w:r>
            <w:proofErr w:type="spellEnd"/>
            <w:r w:rsidRPr="00CE3062">
              <w:rPr>
                <w:rFonts w:asciiTheme="minorHAnsi" w:hAnsiTheme="minorHAnsi" w:cstheme="minorHAnsi"/>
                <w:bCs/>
              </w:rPr>
              <w:t>) na dysku dla użytkowników oraz zapewniający większą niezawodność i pozwalający tworzyć kopie zapasowe,</w:t>
            </w:r>
          </w:p>
          <w:p w14:paraId="546C90A9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Zarządzanie kontami użytkowników sieci oraz urządzeniami sieciowymi tj. drukarki, modemy, woluminy dyskowe, usługi katalogowe,</w:t>
            </w:r>
          </w:p>
          <w:p w14:paraId="63F69954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Oprogramowanie dla tworzenia kopii zapasowych (Backup); automatyczne wykonywanie kopii plików z możliwością automatycznego przywrócenia wersji wcześniejszej,</w:t>
            </w:r>
          </w:p>
          <w:p w14:paraId="066527FA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Możliwość przywracania obrazu plików systemowych do uprzednio zapisanej postaci,</w:t>
            </w:r>
          </w:p>
          <w:p w14:paraId="71BB49FB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</w:rPr>
            </w:pPr>
            <w:r w:rsidRPr="00CE3062">
              <w:rPr>
                <w:rFonts w:asciiTheme="minorHAnsi" w:hAnsiTheme="minorHAnsi" w:cstheme="minorHAnsi"/>
                <w:bCs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CE3062">
              <w:rPr>
                <w:rFonts w:asciiTheme="minorHAnsi" w:hAnsiTheme="minorHAnsi" w:cstheme="minorHAnsi"/>
                <w:bCs/>
              </w:rPr>
              <w:t>reinstalacji</w:t>
            </w:r>
            <w:proofErr w:type="spellEnd"/>
            <w:r w:rsidRPr="00CE3062">
              <w:rPr>
                <w:rFonts w:asciiTheme="minorHAnsi" w:hAnsiTheme="minorHAnsi" w:cstheme="minorHAnsi"/>
                <w:bCs/>
              </w:rPr>
              <w:t xml:space="preserve"> systemu.</w:t>
            </w:r>
          </w:p>
        </w:tc>
      </w:tr>
      <w:tr w:rsidR="00115934" w:rsidRPr="00CE3062" w14:paraId="3A01BB2E" w14:textId="77777777" w:rsidTr="00115934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A4F9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>Dodatkowe</w:t>
            </w:r>
            <w:proofErr w:type="spellEnd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>oprogramowanie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B289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Dedykowane oprogramowanie z bezterminową licencją do wykonywania aktualizacji systemu i jego zasobów umożliwiające:</w:t>
            </w:r>
          </w:p>
          <w:p w14:paraId="7B7DEF95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0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określenie preferencji aktualizacji,</w:t>
            </w:r>
          </w:p>
          <w:p w14:paraId="295D21B7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0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ustawienie priorytetu aktualizacji,</w:t>
            </w:r>
          </w:p>
          <w:p w14:paraId="74E3233F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0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użycie opcji planowania aktualizacji bieżących wersji sterowników.</w:t>
            </w:r>
          </w:p>
          <w:p w14:paraId="48CC29D0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Dołączone do oferowanego komputera oprogramowanie producenta z nieograniczoną czasowo licencją na użytkowanie umożliwiające:</w:t>
            </w:r>
          </w:p>
          <w:p w14:paraId="5B6CE934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1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proofErr w:type="spellStart"/>
            <w:r w:rsidRPr="00115934">
              <w:rPr>
                <w:rFonts w:asciiTheme="minorHAnsi" w:hAnsiTheme="minorHAnsi" w:cstheme="minorHAnsi"/>
                <w:bCs/>
              </w:rPr>
              <w:t>upgrade</w:t>
            </w:r>
            <w:proofErr w:type="spellEnd"/>
            <w:r w:rsidRPr="00115934">
              <w:rPr>
                <w:rFonts w:asciiTheme="minorHAnsi" w:hAnsiTheme="minorHAnsi" w:cstheme="minorHAnsi"/>
                <w:bCs/>
              </w:rPr>
              <w:t xml:space="preserve"> i instalację wszystkich sterowników, aplikacji dostarczonych w obrazie systemu operacyjnego producenta, </w:t>
            </w:r>
            <w:proofErr w:type="spellStart"/>
            <w:r w:rsidRPr="00115934">
              <w:rPr>
                <w:rFonts w:asciiTheme="minorHAnsi" w:hAnsiTheme="minorHAnsi" w:cstheme="minorHAnsi"/>
                <w:bCs/>
              </w:rPr>
              <w:t>BIOS’u</w:t>
            </w:r>
            <w:proofErr w:type="spellEnd"/>
            <w:r w:rsidRPr="00115934">
              <w:rPr>
                <w:rFonts w:asciiTheme="minorHAnsi" w:hAnsiTheme="minorHAnsi" w:cstheme="minorHAnsi"/>
                <w:bCs/>
              </w:rPr>
              <w:t xml:space="preserve"> z certyfikatem zgodności producenta do najnowszej dostępnej wersji,</w:t>
            </w:r>
          </w:p>
          <w:p w14:paraId="7C3B4528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1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 xml:space="preserve">przed instalacją sprawdzenie każdego sterownika, każdej aplikacji, </w:t>
            </w:r>
            <w:proofErr w:type="spellStart"/>
            <w:r w:rsidRPr="00115934">
              <w:rPr>
                <w:rFonts w:asciiTheme="minorHAnsi" w:hAnsiTheme="minorHAnsi" w:cstheme="minorHAnsi"/>
                <w:bCs/>
              </w:rPr>
              <w:t>BIOS’u</w:t>
            </w:r>
            <w:proofErr w:type="spellEnd"/>
            <w:r w:rsidRPr="00115934">
              <w:rPr>
                <w:rFonts w:asciiTheme="minorHAnsi" w:hAnsiTheme="minorHAnsi" w:cstheme="minorHAnsi"/>
                <w:bCs/>
              </w:rPr>
              <w:t xml:space="preserve"> bezpośrednio na stronie producenta przy użyciu połączenia internetowego z automatycznym przekierowaniem, a w szczególności informacji:</w:t>
            </w:r>
          </w:p>
          <w:p w14:paraId="08D9047F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a) o poprawkach i usprawnieniach dotyczących aktualizacji,</w:t>
            </w:r>
          </w:p>
          <w:p w14:paraId="088E4472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b) o dacie wydania ostatniej aktualizacji,</w:t>
            </w:r>
          </w:p>
          <w:p w14:paraId="54E487C1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c) o priorytecie aktualizacji,</w:t>
            </w:r>
          </w:p>
          <w:p w14:paraId="5E38D5BF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d) o zgodności z systemami operacyjnymi,</w:t>
            </w:r>
          </w:p>
          <w:p w14:paraId="456CEA09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e) jakiego komponentu sprzętu dotyczy aktualizacja,</w:t>
            </w:r>
          </w:p>
          <w:p w14:paraId="7E5B3973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f) o wszystkich poprzednich aktualizacjach z informacjami jak powyżej od punktu a) do punktu e),</w:t>
            </w:r>
          </w:p>
          <w:p w14:paraId="0CB7FD59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2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wykaz najnowszych aktualizacji z podziałem na krytyczne (wymagające natychmiastowej instalacji), rekomendowane i opcjonalne,</w:t>
            </w:r>
          </w:p>
          <w:p w14:paraId="097EE985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2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możliwość włączenia/wyłączenia funkcji automatycznego restartu w przypadku kiedy jest wymagany przy instalacji sterownika, aplikacji która tego wymaga,</w:t>
            </w:r>
          </w:p>
          <w:p w14:paraId="64D150E8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2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Oprogramowanie producenta komputera z licencją bezterminową dedykowane dla zarządzania baterią, dostępne z poziomu systemu operacyjnego dla użytkownika oraz dla administratora z poziomu zdalnego zarządzania, bez potrzeby konfigurowania ustawień w BIOS.</w:t>
            </w:r>
          </w:p>
          <w:p w14:paraId="4D19B9F5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Oprogramowanie musi umożliwiać co najmniej odczytanie Informacji o:</w:t>
            </w:r>
          </w:p>
          <w:p w14:paraId="6EFFD87F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3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żywotności baterii,</w:t>
            </w:r>
          </w:p>
          <w:p w14:paraId="682180F0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3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% (procentowym) statusie naładowania baterii,</w:t>
            </w:r>
          </w:p>
          <w:p w14:paraId="685C5A51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3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 xml:space="preserve">ustawionej opcji zarządzania baterią w  </w:t>
            </w:r>
            <w:proofErr w:type="spellStart"/>
            <w:r w:rsidRPr="00115934">
              <w:rPr>
                <w:rFonts w:asciiTheme="minorHAnsi" w:hAnsiTheme="minorHAnsi" w:cstheme="minorHAnsi"/>
                <w:bCs/>
              </w:rPr>
              <w:t>BIOS’ie</w:t>
            </w:r>
            <w:proofErr w:type="spellEnd"/>
            <w:r w:rsidRPr="00115934">
              <w:rPr>
                <w:rFonts w:asciiTheme="minorHAnsi" w:hAnsiTheme="minorHAnsi" w:cstheme="minorHAnsi"/>
                <w:bCs/>
              </w:rPr>
              <w:t>,</w:t>
            </w:r>
          </w:p>
        </w:tc>
      </w:tr>
      <w:tr w:rsidR="00115934" w:rsidRPr="00CE3062" w14:paraId="7FD5B614" w14:textId="77777777" w:rsidTr="00115934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0CF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Porty </w:t>
            </w:r>
            <w:proofErr w:type="spellStart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  <w:proofErr w:type="spellEnd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>złącza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21E2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1x HDMI</w:t>
            </w:r>
          </w:p>
          <w:p w14:paraId="7A94982A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1x RJ-45 (10/100/1000)</w:t>
            </w:r>
          </w:p>
          <w:p w14:paraId="319E84E3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3xUSB, w tym min. 2x USB 3.0</w:t>
            </w:r>
          </w:p>
          <w:p w14:paraId="295CB53C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czytnik kart multimedialnych</w:t>
            </w:r>
          </w:p>
          <w:p w14:paraId="64A17E2F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port zasilania</w:t>
            </w:r>
          </w:p>
          <w:p w14:paraId="2272C48A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 xml:space="preserve">moduł </w:t>
            </w:r>
            <w:proofErr w:type="spellStart"/>
            <w:r w:rsidRPr="00115934">
              <w:rPr>
                <w:rFonts w:asciiTheme="minorHAnsi" w:hAnsiTheme="minorHAnsi" w:cstheme="minorHAnsi"/>
                <w:bCs/>
              </w:rPr>
              <w:t>bluetooth</w:t>
            </w:r>
            <w:proofErr w:type="spellEnd"/>
            <w:r w:rsidRPr="00115934">
              <w:rPr>
                <w:rFonts w:asciiTheme="minorHAnsi" w:hAnsiTheme="minorHAnsi" w:cstheme="minorHAnsi"/>
                <w:bCs/>
              </w:rPr>
              <w:t xml:space="preserve"> 4.0 - dopuszcza się współdzielony z kartą Wi-Fi</w:t>
            </w:r>
          </w:p>
          <w:p w14:paraId="27EAB874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proofErr w:type="spellStart"/>
            <w:r w:rsidRPr="00115934">
              <w:rPr>
                <w:rFonts w:asciiTheme="minorHAnsi" w:hAnsiTheme="minorHAnsi" w:cstheme="minorHAnsi"/>
                <w:bCs/>
              </w:rPr>
              <w:t>touchpad</w:t>
            </w:r>
            <w:proofErr w:type="spellEnd"/>
            <w:r w:rsidRPr="00115934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2B2F734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napęd - Multi DVD+/-RW/RAM</w:t>
            </w:r>
          </w:p>
          <w:p w14:paraId="56C28784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złącze RS232 – możliwość zastosowania zewnętrznego adaptera USB-RS232, umożliwiającego bezproblemowe zainstalowanie sterowników w wybranym systemie operacyjnym</w:t>
            </w:r>
          </w:p>
        </w:tc>
      </w:tr>
    </w:tbl>
    <w:p w14:paraId="541BF68D" w14:textId="77777777" w:rsidR="00115934" w:rsidRDefault="00115934">
      <w:pPr>
        <w:spacing w:after="0"/>
      </w:pPr>
    </w:p>
    <w:p w14:paraId="5898F968" w14:textId="77777777" w:rsidR="00CB5A80" w:rsidRPr="009947F2" w:rsidRDefault="00FB4ABD">
      <w:pPr>
        <w:spacing w:after="0"/>
        <w:rPr>
          <w:b/>
          <w:bCs/>
        </w:rPr>
      </w:pPr>
      <w:r w:rsidRPr="009947F2">
        <w:rPr>
          <w:b/>
          <w:bCs/>
        </w:rPr>
        <w:t>Artykuł 2</w:t>
      </w: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6923"/>
      </w:tblGrid>
      <w:tr w:rsidR="00CB5A80" w14:paraId="4CCDE891" w14:textId="77777777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A4FC12" w14:textId="77777777" w:rsidR="00CB5A80" w:rsidRDefault="00FB4ABD">
            <w:pPr>
              <w:spacing w:after="0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6730F4" w14:textId="77777777" w:rsidR="00CB5A80" w:rsidRDefault="00FB4ABD">
            <w:pPr>
              <w:spacing w:after="0"/>
              <w:rPr>
                <w:b/>
              </w:rPr>
            </w:pPr>
            <w:r>
              <w:rPr>
                <w:b/>
              </w:rPr>
              <w:t>Głośniki lub inne urządzenia pozwalające na przekaz dźwięku</w:t>
            </w:r>
          </w:p>
        </w:tc>
      </w:tr>
      <w:tr w:rsidR="00CB5A80" w14:paraId="5A94E803" w14:textId="77777777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5FDA1F" w14:textId="77777777" w:rsidR="00CB5A80" w:rsidRDefault="00FB4ABD">
            <w:pPr>
              <w:spacing w:after="0"/>
            </w:pPr>
            <w:r>
              <w:t>Ilość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3F89C4" w14:textId="77777777" w:rsidR="00CB5A80" w:rsidRDefault="00FB4ABD">
            <w:pPr>
              <w:spacing w:after="0"/>
            </w:pPr>
            <w:r>
              <w:t>2</w:t>
            </w:r>
          </w:p>
        </w:tc>
      </w:tr>
      <w:tr w:rsidR="00CB5A80" w14:paraId="10B59DA9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5A3B2" w14:textId="77777777" w:rsidR="00CB5A80" w:rsidRDefault="00FB4ABD">
            <w:pPr>
              <w:spacing w:after="0"/>
            </w:pPr>
            <w:r>
              <w:t>Parametry - wymagania minimalne:</w:t>
            </w:r>
          </w:p>
        </w:tc>
      </w:tr>
      <w:tr w:rsidR="00CB5A80" w14:paraId="69BF2307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C8A0" w14:textId="77777777" w:rsidR="00CB5A80" w:rsidRDefault="00FB4ABD">
            <w:pPr>
              <w:numPr>
                <w:ilvl w:val="0"/>
                <w:numId w:val="3"/>
              </w:numPr>
              <w:spacing w:after="0" w:line="240" w:lineRule="auto"/>
            </w:pPr>
            <w:r>
              <w:t>Moc wyjściowa RMS zestawu: 20W</w:t>
            </w:r>
          </w:p>
          <w:p w14:paraId="696890F1" w14:textId="77777777" w:rsidR="00CB5A80" w:rsidRDefault="00FB4ABD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Dwie satelity + </w:t>
            </w:r>
            <w:proofErr w:type="spellStart"/>
            <w:r>
              <w:t>subwoofer</w:t>
            </w:r>
            <w:proofErr w:type="spellEnd"/>
          </w:p>
          <w:p w14:paraId="29B2EE11" w14:textId="77777777" w:rsidR="00CB5A80" w:rsidRDefault="00FB4A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Pełna kontrola dźwięku (regulacja głośności i basu)</w:t>
            </w:r>
          </w:p>
          <w:p w14:paraId="5063C23D" w14:textId="30184488" w:rsidR="00CB5A80" w:rsidRDefault="00FB4A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Pasmo przenoszenia </w:t>
            </w:r>
            <w:r w:rsidR="009947F2">
              <w:t xml:space="preserve">20-20000 </w:t>
            </w:r>
            <w:proofErr w:type="spellStart"/>
            <w:r w:rsidR="009947F2">
              <w:t>Hz</w:t>
            </w:r>
            <w:proofErr w:type="spellEnd"/>
          </w:p>
          <w:p w14:paraId="1E1F839E" w14:textId="77777777" w:rsidR="00CB5A80" w:rsidRDefault="00FB4A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Sposób podłączenia: wtyk mini-</w:t>
            </w:r>
            <w:proofErr w:type="spellStart"/>
            <w:r>
              <w:rPr>
                <w:color w:val="000000"/>
              </w:rPr>
              <w:t>jack</w:t>
            </w:r>
            <w:proofErr w:type="spellEnd"/>
          </w:p>
          <w:p w14:paraId="04C3E1EE" w14:textId="77777777" w:rsidR="00CB5A80" w:rsidRDefault="00FB4A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Zasilanie: 230V</w:t>
            </w:r>
          </w:p>
        </w:tc>
      </w:tr>
    </w:tbl>
    <w:p w14:paraId="6DD8A381" w14:textId="77777777" w:rsidR="00115934" w:rsidRDefault="00115934">
      <w:pPr>
        <w:spacing w:after="0"/>
      </w:pPr>
    </w:p>
    <w:p w14:paraId="64AFACE4" w14:textId="144673E4" w:rsidR="00CB5A80" w:rsidRPr="009947F2" w:rsidRDefault="00FB4ABD">
      <w:pPr>
        <w:spacing w:after="0"/>
        <w:rPr>
          <w:b/>
          <w:bCs/>
        </w:rPr>
      </w:pPr>
      <w:r w:rsidRPr="009947F2">
        <w:rPr>
          <w:b/>
          <w:bCs/>
        </w:rPr>
        <w:t>Artykuł 3</w:t>
      </w: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8"/>
        <w:gridCol w:w="6884"/>
      </w:tblGrid>
      <w:tr w:rsidR="00CB5A80" w14:paraId="7B0AB87C" w14:textId="77777777" w:rsidTr="0087139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88F81" w14:textId="77777777" w:rsidR="00CB5A80" w:rsidRDefault="00FB4ABD">
            <w:pPr>
              <w:spacing w:after="0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F61831" w14:textId="1AF792B5" w:rsidR="00CB5A80" w:rsidRDefault="00FB4ABD">
            <w:pPr>
              <w:spacing w:after="0"/>
              <w:rPr>
                <w:b/>
              </w:rPr>
            </w:pPr>
            <w:r>
              <w:rPr>
                <w:b/>
              </w:rPr>
              <w:t>Interaktywny monitor dotykowy o przekątnej ekranu co najmniej 5</w:t>
            </w:r>
            <w:r w:rsidR="003F4039">
              <w:rPr>
                <w:b/>
              </w:rPr>
              <w:t>5</w:t>
            </w:r>
            <w:r>
              <w:rPr>
                <w:b/>
              </w:rPr>
              <w:t xml:space="preserve"> cali</w:t>
            </w:r>
          </w:p>
        </w:tc>
      </w:tr>
      <w:tr w:rsidR="00CB5A80" w14:paraId="12902688" w14:textId="77777777" w:rsidTr="0087139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545F16" w14:textId="77777777" w:rsidR="00CB5A80" w:rsidRDefault="00FB4ABD">
            <w:pPr>
              <w:spacing w:after="0"/>
            </w:pPr>
            <w:r>
              <w:t>Ilość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D0BA83" w14:textId="77777777" w:rsidR="00CB5A80" w:rsidRDefault="00FB4ABD">
            <w:pPr>
              <w:spacing w:after="0"/>
            </w:pPr>
            <w:r>
              <w:t>2</w:t>
            </w:r>
          </w:p>
        </w:tc>
      </w:tr>
      <w:tr w:rsidR="00CB5A80" w14:paraId="3C159F5B" w14:textId="77777777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22FB75" w14:textId="77777777" w:rsidR="00CB5A80" w:rsidRDefault="00FB4ABD">
            <w:pPr>
              <w:spacing w:after="0"/>
            </w:pPr>
            <w:r>
              <w:t>Parametry - wymagania minimalne:</w:t>
            </w:r>
          </w:p>
        </w:tc>
      </w:tr>
    </w:tbl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6767"/>
      </w:tblGrid>
      <w:tr w:rsidR="00115934" w:rsidRPr="00CE3062" w14:paraId="2905A5A2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3BE2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>Rodzaj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473C" w14:textId="08C0CDC6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</w:rPr>
            </w:pPr>
            <w:r w:rsidRPr="00CE3062">
              <w:rPr>
                <w:rFonts w:asciiTheme="minorHAnsi" w:hAnsiTheme="minorHAnsi" w:cstheme="minorHAnsi"/>
              </w:rPr>
              <w:t>Interaktywny</w:t>
            </w:r>
            <w:r w:rsidR="009947F2">
              <w:rPr>
                <w:rFonts w:asciiTheme="minorHAnsi" w:hAnsiTheme="minorHAnsi" w:cstheme="minorHAnsi"/>
              </w:rPr>
              <w:t xml:space="preserve"> LED</w:t>
            </w:r>
          </w:p>
        </w:tc>
      </w:tr>
      <w:tr w:rsidR="00115934" w:rsidRPr="00CE3062" w14:paraId="3E9E48E5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13B6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>Przekątna (cale)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217A" w14:textId="6932F8E2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</w:rPr>
            </w:pPr>
            <w:r w:rsidRPr="00CE3062">
              <w:rPr>
                <w:rFonts w:asciiTheme="minorHAnsi" w:hAnsiTheme="minorHAnsi" w:cstheme="minorHAnsi"/>
              </w:rPr>
              <w:t xml:space="preserve">Min. </w:t>
            </w:r>
            <w:r w:rsidR="009947F2">
              <w:rPr>
                <w:rFonts w:asciiTheme="minorHAnsi" w:hAnsiTheme="minorHAnsi" w:cstheme="minorHAnsi"/>
              </w:rPr>
              <w:t>5</w:t>
            </w:r>
            <w:r w:rsidRPr="00CE3062">
              <w:rPr>
                <w:rFonts w:asciiTheme="minorHAnsi" w:hAnsiTheme="minorHAnsi" w:cstheme="minorHAnsi"/>
              </w:rPr>
              <w:t>5”</w:t>
            </w:r>
          </w:p>
        </w:tc>
      </w:tr>
      <w:tr w:rsidR="00115934" w:rsidRPr="00CE3062" w14:paraId="5F716057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188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>Typ ekranu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AE2A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</w:rPr>
            </w:pPr>
            <w:r w:rsidRPr="00CE3062">
              <w:rPr>
                <w:rFonts w:asciiTheme="minorHAnsi" w:eastAsia="TimesNewRomanPSMT" w:hAnsiTheme="minorHAnsi" w:cstheme="minorHAnsi"/>
              </w:rPr>
              <w:t xml:space="preserve">Szyba hartowana powłoką antyrefleksyjną / matową </w:t>
            </w:r>
          </w:p>
        </w:tc>
      </w:tr>
      <w:tr w:rsidR="00115934" w:rsidRPr="00CE3062" w14:paraId="6B087948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6B4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>Jasność (cd/m2)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7CDA" w14:textId="6FD302BD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</w:rPr>
            </w:pPr>
            <w:r w:rsidRPr="00CE3062">
              <w:rPr>
                <w:rFonts w:asciiTheme="minorHAnsi" w:hAnsiTheme="minorHAnsi" w:cstheme="minorHAnsi"/>
              </w:rPr>
              <w:t>Min. 3</w:t>
            </w:r>
            <w:r w:rsidR="009947F2">
              <w:rPr>
                <w:rFonts w:asciiTheme="minorHAnsi" w:hAnsiTheme="minorHAnsi" w:cstheme="minorHAnsi"/>
              </w:rPr>
              <w:t>0</w:t>
            </w:r>
            <w:r w:rsidRPr="00CE3062">
              <w:rPr>
                <w:rFonts w:asciiTheme="minorHAnsi" w:hAnsiTheme="minorHAnsi" w:cstheme="minorHAnsi"/>
              </w:rPr>
              <w:t>0</w:t>
            </w:r>
          </w:p>
        </w:tc>
      </w:tr>
      <w:tr w:rsidR="00115934" w:rsidRPr="00CE3062" w14:paraId="7F95A85E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A0F0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 xml:space="preserve">Rozdzielczość ekranu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F2AE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>3840x2160</w:t>
            </w:r>
          </w:p>
        </w:tc>
      </w:tr>
      <w:tr w:rsidR="00115934" w:rsidRPr="00CE3062" w14:paraId="391F4867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0FF7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>Format ekranu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4D45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>16:9</w:t>
            </w:r>
          </w:p>
        </w:tc>
      </w:tr>
      <w:tr w:rsidR="00115934" w:rsidRPr="00CE3062" w14:paraId="519EA370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6679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 xml:space="preserve">Kontrast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D545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NewRomanPSMT" w:hAnsiTheme="minorHAnsi" w:cstheme="minorHAnsi"/>
              </w:rPr>
              <w:t>4000:1</w:t>
            </w:r>
          </w:p>
        </w:tc>
      </w:tr>
      <w:tr w:rsidR="00115934" w:rsidRPr="00CE3062" w14:paraId="2B0C0F96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314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hAnsiTheme="minorHAnsi" w:cstheme="minorHAnsi"/>
                <w:b/>
                <w:bCs/>
              </w:rPr>
              <w:t>Kąt widzenia (poziom/pion)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159E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hAnsiTheme="minorHAnsi" w:cstheme="minorHAnsi"/>
              </w:rPr>
              <w:t>178° / 178°</w:t>
            </w:r>
          </w:p>
        </w:tc>
      </w:tr>
      <w:tr w:rsidR="00115934" w:rsidRPr="00CE3062" w14:paraId="760D9A14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C862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>Czas reakcji matrycy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17BE" w14:textId="0DB8CD97" w:rsidR="00115934" w:rsidRPr="00CE3062" w:rsidRDefault="009947F2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&lt; 15 ms</w:t>
            </w:r>
          </w:p>
        </w:tc>
      </w:tr>
      <w:tr w:rsidR="00115934" w:rsidRPr="00CE3062" w14:paraId="16C05322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EB1A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E3062">
              <w:rPr>
                <w:rFonts w:asciiTheme="minorHAnsi" w:eastAsia="Times New Roman" w:hAnsiTheme="minorHAnsi" w:cstheme="minorHAnsi"/>
                <w:b/>
                <w:bCs/>
              </w:rPr>
              <w:t>Sposób obsługi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0568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>Palec lub dowolny wskaźnik, ilość punktów dotyku min. 15</w:t>
            </w:r>
          </w:p>
        </w:tc>
      </w:tr>
      <w:tr w:rsidR="00115934" w:rsidRPr="00CE3062" w14:paraId="7E480D77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9307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E3062">
              <w:rPr>
                <w:rFonts w:asciiTheme="minorHAnsi" w:eastAsia="Times New Roman" w:hAnsiTheme="minorHAnsi" w:cstheme="minorHAnsi"/>
                <w:b/>
                <w:bCs/>
              </w:rPr>
              <w:t xml:space="preserve">Łączność z </w:t>
            </w:r>
            <w:proofErr w:type="spellStart"/>
            <w:r w:rsidRPr="00CE3062">
              <w:rPr>
                <w:rFonts w:asciiTheme="minorHAnsi" w:eastAsia="Times New Roman" w:hAnsiTheme="minorHAnsi" w:cstheme="minorHAnsi"/>
                <w:b/>
                <w:bCs/>
              </w:rPr>
              <w:t>internetem</w:t>
            </w:r>
            <w:proofErr w:type="spellEnd"/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54CC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hAnsiTheme="minorHAnsi" w:cstheme="minorHAnsi"/>
                <w:shd w:val="clear" w:color="auto" w:fill="FFFFFF"/>
              </w:rPr>
              <w:t>gniazdo RJ45 oraz moduł łączności Wi-Fi</w:t>
            </w:r>
          </w:p>
        </w:tc>
      </w:tr>
      <w:tr w:rsidR="00115934" w:rsidRPr="00CE3062" w14:paraId="2C107D00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9C12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E3062">
              <w:rPr>
                <w:rFonts w:asciiTheme="minorHAnsi" w:eastAsia="Times New Roman" w:hAnsiTheme="minorHAnsi" w:cstheme="minorHAnsi"/>
                <w:b/>
                <w:bCs/>
              </w:rPr>
              <w:t xml:space="preserve">Oprogramowanie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3289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 xml:space="preserve">w języku polskim, funkcjonalność minimalna: aplikacja do nanoszenia notatek, notowanie na dowolnym źródle, możliwość wgrania własnego </w:t>
            </w:r>
            <w:proofErr w:type="spellStart"/>
            <w:r w:rsidRPr="00CE3062">
              <w:rPr>
                <w:rFonts w:asciiTheme="minorHAnsi" w:eastAsia="Times New Roman" w:hAnsiTheme="minorHAnsi" w:cstheme="minorHAnsi"/>
              </w:rPr>
              <w:t>loga</w:t>
            </w:r>
            <w:proofErr w:type="spellEnd"/>
            <w:r w:rsidRPr="00CE3062">
              <w:rPr>
                <w:rFonts w:asciiTheme="minorHAnsi" w:eastAsia="Times New Roman" w:hAnsiTheme="minorHAnsi" w:cstheme="minorHAnsi"/>
              </w:rPr>
              <w:t>, możliwość zmiany nazwy źródła sygnału , wbudowane narzędzia do prowadzenia głosowania, oprogramowanie kompatybilne z aplikacją do nanoszenia notatek</w:t>
            </w:r>
          </w:p>
        </w:tc>
      </w:tr>
      <w:tr w:rsidR="00115934" w:rsidRPr="00CE3062" w14:paraId="7E04BE1B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2A91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 New Roman" w:hAnsiTheme="minorHAnsi" w:cstheme="minorHAnsi"/>
                <w:b/>
                <w:bCs/>
              </w:rPr>
              <w:t>Żywotność panelu LED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ADAD" w14:textId="2A03CE9E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 xml:space="preserve">Co najmniej </w:t>
            </w:r>
            <w:r w:rsidR="00871393">
              <w:rPr>
                <w:rFonts w:asciiTheme="minorHAnsi" w:eastAsia="Times New Roman" w:hAnsiTheme="minorHAnsi" w:cstheme="minorHAnsi"/>
              </w:rPr>
              <w:t>3</w:t>
            </w:r>
            <w:r w:rsidRPr="00CE3062">
              <w:rPr>
                <w:rFonts w:asciiTheme="minorHAnsi" w:eastAsia="Times New Roman" w:hAnsiTheme="minorHAnsi" w:cstheme="minorHAnsi"/>
              </w:rPr>
              <w:t>0.000 h</w:t>
            </w:r>
          </w:p>
        </w:tc>
      </w:tr>
    </w:tbl>
    <w:p w14:paraId="36CD381A" w14:textId="77777777" w:rsidR="00871393" w:rsidRDefault="00871393">
      <w:r>
        <w:br w:type="page"/>
      </w: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6767"/>
      </w:tblGrid>
      <w:tr w:rsidR="00115934" w:rsidRPr="00CE3062" w14:paraId="021D0C5D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001B" w14:textId="405FD0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lastRenderedPageBreak/>
              <w:t xml:space="preserve">Głośniki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CDAC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>2 x min. 10 W</w:t>
            </w:r>
          </w:p>
        </w:tc>
      </w:tr>
      <w:tr w:rsidR="00115934" w:rsidRPr="00CE3062" w14:paraId="255E7626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0D33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hAnsiTheme="minorHAnsi" w:cstheme="minorHAnsi"/>
                <w:b/>
                <w:bCs/>
              </w:rPr>
              <w:t>Porty i złącza (co najmniej):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26F5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 xml:space="preserve">HDMI 2.0 x2; VGA, </w:t>
            </w:r>
            <w:proofErr w:type="spellStart"/>
            <w:r w:rsidRPr="00CE3062">
              <w:rPr>
                <w:rFonts w:asciiTheme="minorHAnsi" w:eastAsia="Times New Roman" w:hAnsiTheme="minorHAnsi" w:cstheme="minorHAnsi"/>
              </w:rPr>
              <w:t>DisplayPort</w:t>
            </w:r>
            <w:proofErr w:type="spellEnd"/>
            <w:r w:rsidRPr="00CE3062">
              <w:rPr>
                <w:rFonts w:asciiTheme="minorHAnsi" w:eastAsia="Times New Roman" w:hAnsiTheme="minorHAnsi" w:cstheme="minorHAnsi"/>
              </w:rPr>
              <w:t xml:space="preserve">, USB 3.0 x2, </w:t>
            </w:r>
            <w:r w:rsidRPr="00CE3062">
              <w:rPr>
                <w:rFonts w:asciiTheme="minorHAnsi" w:hAnsiTheme="minorHAnsi" w:cstheme="minorHAnsi"/>
                <w:shd w:val="clear" w:color="auto" w:fill="FFFFFF"/>
              </w:rPr>
              <w:t xml:space="preserve">1 x Wejście Mini </w:t>
            </w:r>
            <w:proofErr w:type="spellStart"/>
            <w:r w:rsidRPr="00CE3062">
              <w:rPr>
                <w:rFonts w:asciiTheme="minorHAnsi" w:hAnsiTheme="minorHAnsi" w:cstheme="minorHAnsi"/>
                <w:shd w:val="clear" w:color="auto" w:fill="FFFFFF"/>
              </w:rPr>
              <w:t>jack</w:t>
            </w:r>
            <w:proofErr w:type="spellEnd"/>
            <w:r w:rsidRPr="00CE3062">
              <w:rPr>
                <w:rFonts w:asciiTheme="minorHAnsi" w:hAnsiTheme="minorHAnsi" w:cstheme="minorHAnsi"/>
                <w:shd w:val="clear" w:color="auto" w:fill="FFFFFF"/>
              </w:rPr>
              <w:t xml:space="preserve">, 1 x Wyjście audio (RCA), 1 x </w:t>
            </w:r>
            <w:proofErr w:type="spellStart"/>
            <w:r w:rsidRPr="00CE3062">
              <w:rPr>
                <w:rFonts w:asciiTheme="minorHAnsi" w:hAnsiTheme="minorHAnsi" w:cstheme="minorHAnsi"/>
                <w:shd w:val="clear" w:color="auto" w:fill="FFFFFF"/>
              </w:rPr>
              <w:t>x</w:t>
            </w:r>
            <w:proofErr w:type="spellEnd"/>
            <w:r w:rsidRPr="00CE3062">
              <w:rPr>
                <w:rFonts w:asciiTheme="minorHAnsi" w:hAnsiTheme="minorHAnsi" w:cstheme="minorHAnsi"/>
                <w:shd w:val="clear" w:color="auto" w:fill="FFFFFF"/>
              </w:rPr>
              <w:t xml:space="preserve"> Czytnik kart pamięci</w:t>
            </w:r>
          </w:p>
        </w:tc>
      </w:tr>
      <w:tr w:rsidR="00115934" w:rsidRPr="00CE3062" w14:paraId="5E7D2F50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4E12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 New Roman" w:hAnsiTheme="minorHAnsi" w:cstheme="minorHAnsi"/>
                <w:b/>
                <w:bCs/>
              </w:rPr>
              <w:t>Dołączone akcesoria (co najmniej):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E034" w14:textId="77777777" w:rsidR="00115934" w:rsidRPr="00CE3062" w:rsidRDefault="00115934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>Pilot</w:t>
            </w:r>
          </w:p>
          <w:p w14:paraId="756818A8" w14:textId="77777777" w:rsidR="00115934" w:rsidRPr="00CE3062" w:rsidRDefault="00115934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>Instrukcja obsługi</w:t>
            </w:r>
          </w:p>
          <w:p w14:paraId="3586E935" w14:textId="77777777" w:rsidR="00115934" w:rsidRPr="00CE3062" w:rsidRDefault="00115934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>Kabel HDMI</w:t>
            </w:r>
          </w:p>
          <w:p w14:paraId="13AD599E" w14:textId="77777777" w:rsidR="00115934" w:rsidRPr="00CE3062" w:rsidRDefault="00115934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>Kabel zasilający</w:t>
            </w:r>
          </w:p>
          <w:p w14:paraId="7C53C12F" w14:textId="77777777" w:rsidR="00115934" w:rsidRPr="00CE3062" w:rsidRDefault="00115934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 xml:space="preserve">Kabel </w:t>
            </w:r>
            <w:proofErr w:type="spellStart"/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>DisplayPort</w:t>
            </w:r>
            <w:proofErr w:type="spellEnd"/>
          </w:p>
          <w:p w14:paraId="34273085" w14:textId="77777777" w:rsidR="00115934" w:rsidRPr="00CE3062" w:rsidRDefault="00115934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>płyta</w:t>
            </w:r>
            <w:r w:rsidRPr="00CE3062">
              <w:rPr>
                <w:rFonts w:asciiTheme="minorHAnsi" w:hAnsiTheme="minorHAnsi" w:cstheme="minorHAnsi"/>
              </w:rPr>
              <w:t xml:space="preserve"> CD lub  pendrive z oprogramowaniem i sterownikami</w:t>
            </w:r>
          </w:p>
        </w:tc>
      </w:tr>
    </w:tbl>
    <w:p w14:paraId="21E3BE57" w14:textId="77777777" w:rsidR="00CB5A80" w:rsidRDefault="00CB5A80">
      <w:pPr>
        <w:spacing w:after="0"/>
        <w:jc w:val="both"/>
        <w:rPr>
          <w:b/>
          <w:color w:val="FF0000"/>
        </w:rPr>
      </w:pPr>
    </w:p>
    <w:sectPr w:rsidR="00CB5A80" w:rsidSect="00B60F7D">
      <w:footerReference w:type="default" r:id="rId7"/>
      <w:pgSz w:w="11906" w:h="16838"/>
      <w:pgMar w:top="568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100A0" w14:textId="77777777" w:rsidR="00CF38D3" w:rsidRDefault="00CF38D3">
      <w:pPr>
        <w:spacing w:after="0" w:line="240" w:lineRule="auto"/>
      </w:pPr>
      <w:r>
        <w:separator/>
      </w:r>
    </w:p>
  </w:endnote>
  <w:endnote w:type="continuationSeparator" w:id="0">
    <w:p w14:paraId="3CBF9347" w14:textId="77777777" w:rsidR="00CF38D3" w:rsidRDefault="00CF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D643" w14:textId="77777777" w:rsidR="00CB5A80" w:rsidRDefault="00FB4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6B2E">
      <w:rPr>
        <w:noProof/>
        <w:color w:val="000000"/>
      </w:rPr>
      <w:t>1</w:t>
    </w:r>
    <w:r>
      <w:rPr>
        <w:color w:val="000000"/>
      </w:rPr>
      <w:fldChar w:fldCharType="end"/>
    </w:r>
  </w:p>
  <w:p w14:paraId="5A09A88C" w14:textId="77777777" w:rsidR="00CB5A80" w:rsidRDefault="00CB5A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CDA1" w14:textId="77777777" w:rsidR="00CF38D3" w:rsidRDefault="00CF38D3">
      <w:pPr>
        <w:spacing w:after="0" w:line="240" w:lineRule="auto"/>
      </w:pPr>
      <w:r>
        <w:separator/>
      </w:r>
    </w:p>
  </w:footnote>
  <w:footnote w:type="continuationSeparator" w:id="0">
    <w:p w14:paraId="5FA81535" w14:textId="77777777" w:rsidR="00CF38D3" w:rsidRDefault="00CF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7B4E"/>
    <w:multiLevelType w:val="hybridMultilevel"/>
    <w:tmpl w:val="5D36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7520"/>
    <w:multiLevelType w:val="multilevel"/>
    <w:tmpl w:val="356AB49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7147"/>
    <w:multiLevelType w:val="hybridMultilevel"/>
    <w:tmpl w:val="ED04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1C66"/>
    <w:multiLevelType w:val="multilevel"/>
    <w:tmpl w:val="5D54B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BD954BF"/>
    <w:multiLevelType w:val="multilevel"/>
    <w:tmpl w:val="BDAAB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434DF9"/>
    <w:multiLevelType w:val="multilevel"/>
    <w:tmpl w:val="0C660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80"/>
    <w:rsid w:val="00115934"/>
    <w:rsid w:val="00204A3C"/>
    <w:rsid w:val="002552F8"/>
    <w:rsid w:val="003F4039"/>
    <w:rsid w:val="006A223C"/>
    <w:rsid w:val="0070231C"/>
    <w:rsid w:val="00871393"/>
    <w:rsid w:val="00906B2E"/>
    <w:rsid w:val="009142EC"/>
    <w:rsid w:val="009947F2"/>
    <w:rsid w:val="009E326B"/>
    <w:rsid w:val="00B60F7D"/>
    <w:rsid w:val="00CB5A80"/>
    <w:rsid w:val="00CF38D3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BA9E"/>
  <w15:docId w15:val="{136C4BEA-CAAF-4FD9-A6BC-147B8C7B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2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B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5934"/>
    <w:pPr>
      <w:spacing w:line="256" w:lineRule="auto"/>
      <w:ind w:left="720"/>
      <w:contextualSpacing/>
    </w:pPr>
    <w:rPr>
      <w:rFonts w:cs="Times New Roman"/>
      <w:lang w:eastAsia="en-US"/>
    </w:rPr>
  </w:style>
  <w:style w:type="paragraph" w:styleId="Bezodstpw">
    <w:name w:val="No Spacing"/>
    <w:uiPriority w:val="1"/>
    <w:qFormat/>
    <w:rsid w:val="00255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Sepska</cp:lastModifiedBy>
  <cp:revision>2</cp:revision>
  <cp:lastPrinted>2020-11-18T09:22:00Z</cp:lastPrinted>
  <dcterms:created xsi:type="dcterms:W3CDTF">2020-11-18T09:31:00Z</dcterms:created>
  <dcterms:modified xsi:type="dcterms:W3CDTF">2020-11-18T09:31:00Z</dcterms:modified>
</cp:coreProperties>
</file>