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2C12" w14:textId="2DE9341A" w:rsidR="002E6E99" w:rsidRPr="00CB174C" w:rsidRDefault="002E6E99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31260979"/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432E0" w:rsidRPr="00CB174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4829DE36" w14:textId="093EA625" w:rsidR="00325653" w:rsidRPr="00CB174C" w:rsidRDefault="00325653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3789BD4" w14:textId="6079F8A3" w:rsidR="00325653" w:rsidRPr="00CB174C" w:rsidRDefault="00325653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Nr sprawy: </w:t>
      </w:r>
      <w:r w:rsidR="00B5049F" w:rsidRPr="00CB174C">
        <w:rPr>
          <w:rFonts w:asciiTheme="minorHAnsi" w:hAnsiTheme="minorHAnsi" w:cstheme="minorHAnsi"/>
          <w:sz w:val="24"/>
          <w:szCs w:val="24"/>
        </w:rPr>
        <w:t>1</w:t>
      </w:r>
      <w:r w:rsidRPr="00CB174C">
        <w:rPr>
          <w:rFonts w:asciiTheme="minorHAnsi" w:hAnsiTheme="minorHAnsi" w:cstheme="minorHAnsi"/>
          <w:sz w:val="24"/>
          <w:szCs w:val="24"/>
        </w:rPr>
        <w:t>/</w:t>
      </w:r>
      <w:r w:rsidR="00CB4B96" w:rsidRPr="00CB174C">
        <w:rPr>
          <w:rFonts w:asciiTheme="minorHAnsi" w:hAnsiTheme="minorHAnsi" w:cstheme="minorHAnsi"/>
          <w:sz w:val="24"/>
          <w:szCs w:val="24"/>
        </w:rPr>
        <w:t>NS</w:t>
      </w:r>
      <w:r w:rsidRPr="00CB174C">
        <w:rPr>
          <w:rFonts w:asciiTheme="minorHAnsi" w:hAnsiTheme="minorHAnsi" w:cstheme="minorHAnsi"/>
          <w:sz w:val="24"/>
          <w:szCs w:val="24"/>
        </w:rPr>
        <w:t>/202</w:t>
      </w:r>
      <w:r w:rsidR="00766989" w:rsidRPr="00CB174C">
        <w:rPr>
          <w:rFonts w:asciiTheme="minorHAnsi" w:hAnsiTheme="minorHAnsi" w:cstheme="minorHAnsi"/>
          <w:sz w:val="24"/>
          <w:szCs w:val="24"/>
        </w:rPr>
        <w:t>2</w:t>
      </w:r>
    </w:p>
    <w:p w14:paraId="7D59A6A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F096B" w14:textId="77777777" w:rsidR="001A190F" w:rsidRPr="00CB174C" w:rsidRDefault="001A190F" w:rsidP="003E37D3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03C24E" w14:textId="4F2A53CD" w:rsidR="00621086" w:rsidRPr="00CB174C" w:rsidRDefault="00621086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b/>
          <w:bCs/>
          <w:sz w:val="24"/>
          <w:szCs w:val="24"/>
        </w:rPr>
        <w:t>Projekt "</w:t>
      </w:r>
      <w:r w:rsidR="00730F17" w:rsidRPr="00CB174C">
        <w:rPr>
          <w:rFonts w:asciiTheme="minorHAnsi" w:hAnsiTheme="minorHAnsi" w:cstheme="minorHAnsi"/>
          <w:b/>
          <w:bCs/>
          <w:sz w:val="24"/>
          <w:szCs w:val="24"/>
        </w:rPr>
        <w:t>Nowy start</w:t>
      </w:r>
      <w:r w:rsidRPr="00CB174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Pr="00CB174C">
        <w:rPr>
          <w:rFonts w:asciiTheme="minorHAnsi" w:hAnsiTheme="minorHAnsi" w:cstheme="minorHAnsi"/>
          <w:sz w:val="24"/>
          <w:szCs w:val="24"/>
        </w:rPr>
        <w:t>, współfinansowany przez Unię Europejską ze środków Europejskiego Funduszu Społecznego w ramach Regionalnego Programu Operacyjnego Województwa Łódzkiego na lata 2014-2020, nr umowy o dofinansowanie projektu RPLD.11.03.02-10-0006/20</w:t>
      </w:r>
    </w:p>
    <w:p w14:paraId="075139D0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5FD41" w14:textId="24E0E6F0" w:rsidR="003C04C5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Nazwa postępowania: </w:t>
      </w:r>
      <w:r w:rsidR="003C04C5" w:rsidRPr="00CB174C">
        <w:rPr>
          <w:rFonts w:asciiTheme="minorHAnsi" w:hAnsiTheme="minorHAnsi" w:cstheme="minorHAnsi"/>
          <w:sz w:val="24"/>
          <w:szCs w:val="24"/>
        </w:rPr>
        <w:t xml:space="preserve">dostawa oraz instalacja </w:t>
      </w:r>
      <w:r w:rsidR="001A190F" w:rsidRPr="00CB174C">
        <w:rPr>
          <w:rFonts w:asciiTheme="minorHAnsi" w:hAnsiTheme="minorHAnsi" w:cstheme="minorHAnsi"/>
          <w:sz w:val="24"/>
          <w:szCs w:val="24"/>
        </w:rPr>
        <w:t xml:space="preserve">sprzętu IT </w:t>
      </w:r>
      <w:r w:rsidR="003C04C5" w:rsidRPr="00CB174C">
        <w:rPr>
          <w:rFonts w:asciiTheme="minorHAnsi" w:hAnsiTheme="minorHAnsi" w:cstheme="minorHAnsi"/>
          <w:sz w:val="24"/>
          <w:szCs w:val="24"/>
        </w:rPr>
        <w:t>wraz z oprogramowaniem</w:t>
      </w:r>
    </w:p>
    <w:p w14:paraId="385527EE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006240" w14:textId="77777777" w:rsidR="003E37D3" w:rsidRPr="00CB174C" w:rsidRDefault="003E37D3" w:rsidP="003E37D3">
      <w:pPr>
        <w:pStyle w:val="Akapitzlist"/>
        <w:keepNext/>
        <w:keepLines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bookmarkStart w:id="1" w:name="_Hlk108437531"/>
      <w:r w:rsidRPr="00CB174C">
        <w:rPr>
          <w:rFonts w:asciiTheme="minorHAnsi" w:hAnsiTheme="minorHAnsi" w:cstheme="minorHAnsi"/>
          <w:b/>
          <w:sz w:val="24"/>
          <w:szCs w:val="24"/>
        </w:rPr>
        <w:t>Główny kod  CPV</w:t>
      </w:r>
    </w:p>
    <w:p w14:paraId="6F7059D8" w14:textId="3C701DB1" w:rsidR="003E37D3" w:rsidRPr="00CB174C" w:rsidRDefault="003E37D3" w:rsidP="00EA1530">
      <w:pPr>
        <w:keepNext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30236000-2 – różny sprzęt komputerowy </w:t>
      </w:r>
    </w:p>
    <w:p w14:paraId="44339B2B" w14:textId="77777777" w:rsidR="003E37D3" w:rsidRPr="00CB174C" w:rsidRDefault="003E37D3" w:rsidP="003E37D3">
      <w:pPr>
        <w:pStyle w:val="Akapitzlist"/>
        <w:keepNext/>
        <w:keepLines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Pozostałe kody CPV</w:t>
      </w:r>
    </w:p>
    <w:p w14:paraId="0AD4A973" w14:textId="77777777" w:rsidR="003E37D3" w:rsidRPr="00CB174C" w:rsidRDefault="003E37D3" w:rsidP="003E37D3">
      <w:pPr>
        <w:keepNext/>
        <w:keepLine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Kody CPV</w:t>
      </w:r>
    </w:p>
    <w:p w14:paraId="7FD7ABA7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48000000-8 Pakiety oprogramowania i systemy informatyczne</w:t>
      </w:r>
    </w:p>
    <w:p w14:paraId="0FE11876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48760000-3 Pakiet oprogramowania do ochrony antywirusowej </w:t>
      </w:r>
    </w:p>
    <w:p w14:paraId="497424D5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30231320-6 Monitory dotykowe</w:t>
      </w:r>
    </w:p>
    <w:p w14:paraId="07B5E18A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42962000-7 Urządzenia drukujące i graficzne</w:t>
      </w:r>
    </w:p>
    <w:bookmarkEnd w:id="1"/>
    <w:p w14:paraId="746E5674" w14:textId="77777777" w:rsidR="001A3765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30213000-5 Komputery osobiste</w:t>
      </w:r>
    </w:p>
    <w:p w14:paraId="47F786A4" w14:textId="77777777" w:rsidR="001A3765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30237400-3 Akcesoria do wprowadzania danych</w:t>
      </w:r>
    </w:p>
    <w:p w14:paraId="3B52026F" w14:textId="7DF52DFF" w:rsidR="002E6E99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30237200-1 Akcesoria komputerowe</w:t>
      </w:r>
    </w:p>
    <w:p w14:paraId="6D1910B6" w14:textId="77777777" w:rsidR="00EA1530" w:rsidRPr="00CB174C" w:rsidRDefault="00EA1530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42962000-7 Urządzenia drukujące i graficzne</w:t>
      </w:r>
    </w:p>
    <w:p w14:paraId="5912B34D" w14:textId="0B124B55" w:rsidR="00CB4B96" w:rsidRPr="00CB174C" w:rsidRDefault="00EA1530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lastRenderedPageBreak/>
        <w:t>30232100-5 Drukarki i plotery</w:t>
      </w:r>
    </w:p>
    <w:p w14:paraId="57E0B20D" w14:textId="77777777" w:rsidR="00EA1530" w:rsidRPr="00CB174C" w:rsidRDefault="00EA1530" w:rsidP="00EA153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343497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UWAGI OGÓLNE:</w:t>
      </w:r>
    </w:p>
    <w:p w14:paraId="71D25DA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Wykonawca jest zobowiązany przed przystąpieniem do realizacji przedstawić do akceptacji przedstawiciela Zamawiającego pełniącego nadzór odpowiednie certyfikaty i aprobaty techniczne.</w:t>
      </w:r>
    </w:p>
    <w:p w14:paraId="1CDE862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 przypadku urządzeń wymagających okresowych przeglądów Wykonawca dołączy w formie opisowej zakres oraz harmonogram konserwacji i wymiany pomocniczych elementów składowych wg. instrukcji użytkowania</w:t>
      </w:r>
    </w:p>
    <w:p w14:paraId="1FCDC23E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warunki wykonania muszą być spełniane przez cały okres zaprojektowanej trwałości elementów składowych, przy założeniu, że prace konserwacyjne były wykonywane tak, jak zostało to określone na podstawie dostarczonej gwarancji</w:t>
      </w:r>
    </w:p>
    <w:p w14:paraId="33A174D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Sprzęt powinien być produktem wysokiej jakości, musi być fabrycznie nowy, wolny od wad materiałowych i prawnych. Nie będą akceptowane elementy niepełnowartościowe</w:t>
      </w:r>
    </w:p>
    <w:p w14:paraId="540CAF1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Sprzęt oraz jego wyposażenie są oznakowane w taki sposób, aby możliwa była identyfikacja zarówno produktu jak i producenta. </w:t>
      </w:r>
    </w:p>
    <w:p w14:paraId="05A66578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Dostarczony sprzęt musi zawierać wszystkie niezbędne elementy umożliwiające rozpoczęcie pracy takie jak oprogramowanie, sterowniki, itp. </w:t>
      </w:r>
    </w:p>
    <w:p w14:paraId="5B8F6B15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Oferowane urządzenia, oprogramowanie i licencje muszą pochodzić z oficjalnego kanału dystrybucji zgodnie z wymaganiami ich odpowiednich producentów. </w:t>
      </w:r>
    </w:p>
    <w:p w14:paraId="280BF134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Sprzęt musi spełniać wymagania wynikające z przepisów bezpieczeństwa i higieny pracy oraz wymagania i normy określone w opisach technicznych. </w:t>
      </w:r>
    </w:p>
    <w:p w14:paraId="6D3112EF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W przypadku komputerów stacjonarnych oraz laptopów Zamawiający dopuszcza używany oraz aktywowany wcześniej system operacyjny pod warunkiem zachowania jego legalności. Zamawiający dopuszcza oryginalne atrybuty legalności, na przykład naklejki GML (</w:t>
      </w:r>
      <w:proofErr w:type="spellStart"/>
      <w:r w:rsidRPr="00CB174C">
        <w:rPr>
          <w:rFonts w:asciiTheme="minorHAnsi" w:hAnsiTheme="minorHAnsi" w:cstheme="minorHAnsi"/>
        </w:rPr>
        <w:t>Genuine</w:t>
      </w:r>
      <w:proofErr w:type="spellEnd"/>
      <w:r w:rsidRPr="00CB174C">
        <w:rPr>
          <w:rFonts w:asciiTheme="minorHAnsi" w:hAnsiTheme="minorHAnsi" w:cstheme="minorHAnsi"/>
        </w:rPr>
        <w:t xml:space="preserve"> Microsoft </w:t>
      </w:r>
      <w:proofErr w:type="spellStart"/>
      <w:r w:rsidRPr="00CB174C">
        <w:rPr>
          <w:rFonts w:asciiTheme="minorHAnsi" w:hAnsiTheme="minorHAnsi" w:cstheme="minorHAnsi"/>
        </w:rPr>
        <w:t>Label</w:t>
      </w:r>
      <w:proofErr w:type="spellEnd"/>
      <w:r w:rsidRPr="00CB174C">
        <w:rPr>
          <w:rFonts w:asciiTheme="minorHAnsi" w:hAnsiTheme="minorHAnsi" w:cstheme="minorHAnsi"/>
        </w:rPr>
        <w:t>) lub naklejki COA (</w:t>
      </w:r>
      <w:proofErr w:type="spellStart"/>
      <w:r w:rsidRPr="00CB174C">
        <w:rPr>
          <w:rFonts w:asciiTheme="minorHAnsi" w:hAnsiTheme="minorHAnsi" w:cstheme="minorHAnsi"/>
        </w:rPr>
        <w:t>Certificate</w:t>
      </w:r>
      <w:proofErr w:type="spellEnd"/>
      <w:r w:rsidRPr="00CB174C">
        <w:rPr>
          <w:rFonts w:asciiTheme="minorHAnsi" w:hAnsiTheme="minorHAnsi" w:cstheme="minorHAnsi"/>
        </w:rPr>
        <w:t xml:space="preserve"> of </w:t>
      </w:r>
      <w:proofErr w:type="spellStart"/>
      <w:r w:rsidRPr="00CB174C">
        <w:rPr>
          <w:rFonts w:asciiTheme="minorHAnsi" w:hAnsiTheme="minorHAnsi" w:cstheme="minorHAnsi"/>
        </w:rPr>
        <w:t>Authenticity</w:t>
      </w:r>
      <w:proofErr w:type="spellEnd"/>
      <w:r w:rsidRPr="00CB174C">
        <w:rPr>
          <w:rFonts w:asciiTheme="minorHAnsi" w:hAnsiTheme="minorHAnsi" w:cstheme="minorHAnsi"/>
        </w:rPr>
        <w:t xml:space="preserve">) </w:t>
      </w:r>
      <w:r w:rsidRPr="00CB174C">
        <w:rPr>
          <w:rFonts w:asciiTheme="minorHAnsi" w:hAnsiTheme="minorHAnsi" w:cstheme="minorHAnsi"/>
        </w:rPr>
        <w:lastRenderedPageBreak/>
        <w:t>stosowane przez producenta sprzętu lub inną formą uwiarygodniania oryginalności wymaganą przez producenta oprogramowania stosowną w zależności od dostarczanej wersji. Zamawiający dopuszcza instalację oprogramowania przez inne podmioty niż producenta urządzenia. </w:t>
      </w:r>
    </w:p>
    <w:p w14:paraId="0EB039C3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Zamawiający dopuszcza możliwość zastosowania procedury sprawdzającej legalność zainstalowanego oprogramowania i nie wyklucza żadnej z form weryfikacji legalności oprogramowania, zwłaszcza w przypadku wystąpienia wątpliwości. Zwraca się uwagę, że to na wykonawcy ciąży obowiązek dostarczenia przedmiotu zamówienia zgodnie z obowiązującymi przepisami prawa, co w zakresie oprogramowania przekłada się na obowiązek dostarczenia oprogramowania wolnego od wad fizycznych i prawnych, z licencjami pozwalającymi na zgodne z prawem i postanowieniami licencyjnymi użytkowanie dostarczonego oprogramowania przez zamawiającego. Uzyskanie, zwielokrotnianie i rozpowszechnianie oprogramowania, dokonywane w celu wykonania przedmiotowego zamówienia publicznego, nie może naruszać praw własności intelektualnej żadnej osoby trzeciej i jest zgodne z Ustawą o prawie autorskim i prawach pokrewnych z dnia 4 lutego 1994 r., Prawem własności przemysłowej z dnia 30 czerwca 2000 r. (Dz. U. z 2013, poz.1410) oraz innymi obowiązującymi przepisami polskiego prawa. Certyfikaty i etykiety producenta oprogramowania dołączone do oprogramowania i inne elementy oprogramowania muszą być oryginalne. </w:t>
      </w:r>
    </w:p>
    <w:p w14:paraId="19A4A6B7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14:paraId="5C9C68C9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Zamawiający wymaga, aby system operacyjny dawał możliwość podłączenia do domeny Active Directory.</w:t>
      </w:r>
    </w:p>
    <w:p w14:paraId="776CCA99" w14:textId="77777777" w:rsidR="002E6E99" w:rsidRPr="00CB174C" w:rsidRDefault="002E6E99" w:rsidP="003E37D3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3A538C9" w14:textId="77777777" w:rsidR="002E6E99" w:rsidRPr="00CB174C" w:rsidRDefault="002E6E99" w:rsidP="003E37D3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lastRenderedPageBreak/>
        <w:t xml:space="preserve">UWAGA! Zastosowane w opisie przedmiotu zamówienia ewentualne nazwy własne / producentów służą tylko i wyłącznie doprecyzowaniu przedmiotu zamówienia i określeniu standardów jakościowych, technicznych i funkcjonalnych. Zamawiający dopuszcza składanie ofert równoważnych (produktów równoważnych nie gorszych pod względem posiadanych parametrów, jakościowych i technicznych) niż produkty określone za pomocą nazw producentów pod warunkiem, że oferowane produkty posiadają parametry techniczne i jakościowe co najmniej takie same jak produkty podane za pomocą nazw producenta w dokumentacji opisującej przedmiot zamówienia. Ofertą równoważną jest przedmiot o takich samych lub lepszych parametrach technicznych, jakościowych, funkcjonalnych spełniający minimalne parametry określone przez Zamawiającego. Zamawiający informuje, iż w razie, gdy w opisie przedmiotu zamówienia znajdują się znaki towarowe, za ofertę równoważną uznaje się ofertę spełniającą parametry indywidualnie wskazanego asortymentu określone przez jego producenta. </w:t>
      </w:r>
    </w:p>
    <w:p w14:paraId="14802B66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40D9A42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Dodatkowe wymagania wobec dostawcy</w:t>
      </w:r>
    </w:p>
    <w:p w14:paraId="68E3A446" w14:textId="4468F73C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Szkolenie z uruchomienia sprzętu (w sensie technicznym urządzenia), wykorzystania podstawowych funkcjonalności oprogramowania i zamknięcia systemu (sprzęt oraz oprogramowanie). Szkolenie min.  1 godzina dla min. </w:t>
      </w:r>
      <w:r w:rsidR="00525E9D" w:rsidRPr="00CB174C">
        <w:rPr>
          <w:rFonts w:asciiTheme="minorHAnsi" w:hAnsiTheme="minorHAnsi" w:cstheme="minorHAnsi"/>
          <w:sz w:val="24"/>
          <w:szCs w:val="24"/>
        </w:rPr>
        <w:t xml:space="preserve">6 </w:t>
      </w:r>
      <w:r w:rsidRPr="00CB174C">
        <w:rPr>
          <w:rFonts w:asciiTheme="minorHAnsi" w:hAnsiTheme="minorHAnsi" w:cstheme="minorHAnsi"/>
          <w:sz w:val="24"/>
          <w:szCs w:val="24"/>
        </w:rPr>
        <w:t xml:space="preserve">pracowników Zamawiającego. </w:t>
      </w:r>
    </w:p>
    <w:p w14:paraId="00220A8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FA31CF" w14:textId="07914712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Gwarancja:</w:t>
      </w:r>
      <w:r w:rsidRPr="00CB174C">
        <w:rPr>
          <w:rFonts w:asciiTheme="minorHAnsi" w:hAnsiTheme="minorHAnsi" w:cstheme="minorHAnsi"/>
          <w:sz w:val="24"/>
          <w:szCs w:val="24"/>
        </w:rPr>
        <w:t xml:space="preserve"> min. </w:t>
      </w:r>
      <w:r w:rsidR="009C56DC" w:rsidRPr="00CB174C">
        <w:rPr>
          <w:rFonts w:asciiTheme="minorHAnsi" w:hAnsiTheme="minorHAnsi" w:cstheme="minorHAnsi"/>
          <w:sz w:val="24"/>
          <w:szCs w:val="24"/>
        </w:rPr>
        <w:t>3 lata [</w:t>
      </w:r>
      <w:r w:rsidR="00FB26F9" w:rsidRPr="00CB174C">
        <w:rPr>
          <w:rFonts w:asciiTheme="minorHAnsi" w:hAnsiTheme="minorHAnsi" w:cstheme="minorHAnsi"/>
          <w:sz w:val="24"/>
          <w:szCs w:val="24"/>
        </w:rPr>
        <w:t>36 miesięcy</w:t>
      </w:r>
      <w:r w:rsidR="009C56DC" w:rsidRPr="00CB174C">
        <w:rPr>
          <w:rFonts w:asciiTheme="minorHAnsi" w:hAnsiTheme="minorHAnsi" w:cstheme="minorHAnsi"/>
          <w:sz w:val="24"/>
          <w:szCs w:val="24"/>
        </w:rPr>
        <w:t>]</w:t>
      </w:r>
      <w:r w:rsidRPr="00CB174C">
        <w:rPr>
          <w:rFonts w:asciiTheme="minorHAnsi" w:hAnsiTheme="minorHAnsi" w:cstheme="minorHAnsi"/>
          <w:sz w:val="24"/>
          <w:szCs w:val="24"/>
        </w:rPr>
        <w:t xml:space="preserve"> (gwarancja producenta lub dostawcy - dot. wszystkich artykułów). Dostawca może zadeklarować wydłużenie okresu  gwarancji – wówczas zostaną mu przyznane  dodatkowe  punkty w kryterium </w:t>
      </w:r>
      <w:proofErr w:type="spellStart"/>
      <w:r w:rsidRPr="00CB174C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Pr="00CB174C">
        <w:rPr>
          <w:rFonts w:asciiTheme="minorHAnsi" w:hAnsiTheme="minorHAnsi" w:cstheme="minorHAnsi"/>
          <w:sz w:val="24"/>
          <w:szCs w:val="24"/>
        </w:rPr>
        <w:t>.</w:t>
      </w:r>
    </w:p>
    <w:p w14:paraId="7D55B374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D26EE3" w14:textId="43587B58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 xml:space="preserve">Termin  realizacji: </w:t>
      </w:r>
      <w:r w:rsidR="00525E9D" w:rsidRPr="00CB174C">
        <w:rPr>
          <w:rFonts w:asciiTheme="minorHAnsi" w:hAnsiTheme="minorHAnsi" w:cstheme="minorHAnsi"/>
          <w:bCs/>
          <w:sz w:val="24"/>
          <w:szCs w:val="24"/>
        </w:rPr>
        <w:t>14</w:t>
      </w:r>
      <w:r w:rsidRPr="00CB174C">
        <w:rPr>
          <w:rFonts w:asciiTheme="minorHAnsi" w:hAnsiTheme="minorHAnsi" w:cstheme="minorHAnsi"/>
          <w:bCs/>
          <w:sz w:val="24"/>
          <w:szCs w:val="24"/>
        </w:rPr>
        <w:t xml:space="preserve"> dni kalendarzowych licząc od dnia zawarcia umowy</w:t>
      </w:r>
    </w:p>
    <w:p w14:paraId="59164050" w14:textId="45AE2763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29D123" w14:textId="61A3C3E5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174C">
        <w:rPr>
          <w:rFonts w:asciiTheme="minorHAnsi" w:hAnsiTheme="minorHAnsi" w:cstheme="minorHAnsi"/>
          <w:bCs/>
          <w:sz w:val="24"/>
          <w:szCs w:val="24"/>
        </w:rPr>
        <w:t>Zestawienie artykułów:</w:t>
      </w:r>
    </w:p>
    <w:p w14:paraId="629F17E8" w14:textId="0C6518D2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D19ED" w:rsidRPr="00CB174C" w14:paraId="1E00B45E" w14:textId="77777777" w:rsidTr="008D19ED">
        <w:tc>
          <w:tcPr>
            <w:tcW w:w="846" w:type="dxa"/>
          </w:tcPr>
          <w:p w14:paraId="078DE076" w14:textId="7141820B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95" w:type="dxa"/>
          </w:tcPr>
          <w:p w14:paraId="68E8CE67" w14:textId="61AB1AFE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021" w:type="dxa"/>
          </w:tcPr>
          <w:p w14:paraId="464346D2" w14:textId="1AAA2F0A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</w:tr>
      <w:tr w:rsidR="0044680C" w:rsidRPr="00CB174C" w14:paraId="083A5BB6" w14:textId="77777777" w:rsidTr="00CA5303">
        <w:trPr>
          <w:trHeight w:val="335"/>
        </w:trPr>
        <w:tc>
          <w:tcPr>
            <w:tcW w:w="846" w:type="dxa"/>
          </w:tcPr>
          <w:p w14:paraId="1C1437F8" w14:textId="00930E30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14:paraId="4EB3D2F3" w14:textId="0DB791D6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Komputer stacjonarny (desktop) z systemem operacyjnym i z dostępem do Internetu</w:t>
            </w:r>
          </w:p>
        </w:tc>
        <w:tc>
          <w:tcPr>
            <w:tcW w:w="3021" w:type="dxa"/>
          </w:tcPr>
          <w:p w14:paraId="63B09469" w14:textId="1CD83C95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44680C" w:rsidRPr="00CB174C" w14:paraId="3E818C19" w14:textId="77777777" w:rsidTr="008D19ED">
        <w:tc>
          <w:tcPr>
            <w:tcW w:w="846" w:type="dxa"/>
          </w:tcPr>
          <w:p w14:paraId="3CCEE4CA" w14:textId="48D58303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14:paraId="682BF5D8" w14:textId="319D3AB3" w:rsidR="0044680C" w:rsidRPr="00CB174C" w:rsidRDefault="0065422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Monitor do komputera stacjonarnego </w:t>
            </w:r>
          </w:p>
        </w:tc>
        <w:tc>
          <w:tcPr>
            <w:tcW w:w="3021" w:type="dxa"/>
          </w:tcPr>
          <w:p w14:paraId="798355DA" w14:textId="0AA401A4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44680C" w:rsidRPr="00CB174C" w14:paraId="02C75D4D" w14:textId="77777777" w:rsidTr="008D19ED">
        <w:tc>
          <w:tcPr>
            <w:tcW w:w="846" w:type="dxa"/>
          </w:tcPr>
          <w:p w14:paraId="2E044485" w14:textId="45539D33" w:rsidR="0044680C" w:rsidRPr="00CB174C" w:rsidRDefault="00A40024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14:paraId="74C5685F" w14:textId="70F63872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Pakiet kompatybilnego ze sobą oprogramowania graficznego i multimedialnego</w:t>
            </w:r>
          </w:p>
        </w:tc>
        <w:tc>
          <w:tcPr>
            <w:tcW w:w="3021" w:type="dxa"/>
          </w:tcPr>
          <w:p w14:paraId="5441FE58" w14:textId="73330579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04024B" w:rsidRPr="00CB174C" w14:paraId="0C12A66A" w14:textId="77777777" w:rsidTr="00F23719">
        <w:tc>
          <w:tcPr>
            <w:tcW w:w="846" w:type="dxa"/>
          </w:tcPr>
          <w:p w14:paraId="3552F298" w14:textId="33C281BF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195" w:type="dxa"/>
            <w:vAlign w:val="center"/>
          </w:tcPr>
          <w:p w14:paraId="4A317DB9" w14:textId="6FF253B9" w:rsidR="0004024B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Drukarka wielkoformatowa</w:t>
            </w:r>
            <w:r w:rsidR="00621086"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7B0FE24" w14:textId="3C8EFD69" w:rsidR="0004024B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04024B" w:rsidRPr="00CB174C" w14:paraId="4FD7E865" w14:textId="77777777" w:rsidTr="008D19ED">
        <w:tc>
          <w:tcPr>
            <w:tcW w:w="846" w:type="dxa"/>
          </w:tcPr>
          <w:p w14:paraId="58280110" w14:textId="20E516C3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14:paraId="11BDAD83" w14:textId="1E20B260" w:rsidR="0004024B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Drukarka atramentowa A3+ </w:t>
            </w:r>
          </w:p>
        </w:tc>
        <w:tc>
          <w:tcPr>
            <w:tcW w:w="3021" w:type="dxa"/>
          </w:tcPr>
          <w:p w14:paraId="34B6473E" w14:textId="6767C3F2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730F17" w:rsidRPr="00CB174C" w14:paraId="03BF272D" w14:textId="77777777" w:rsidTr="008D19ED">
        <w:tc>
          <w:tcPr>
            <w:tcW w:w="846" w:type="dxa"/>
          </w:tcPr>
          <w:p w14:paraId="30D4EFE3" w14:textId="574EA331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14:paraId="7403ABD5" w14:textId="3DF98E54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Monitor interaktywny</w:t>
            </w:r>
          </w:p>
        </w:tc>
        <w:tc>
          <w:tcPr>
            <w:tcW w:w="3021" w:type="dxa"/>
          </w:tcPr>
          <w:p w14:paraId="4BE3F873" w14:textId="7ED77154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14:paraId="6E65AA59" w14:textId="6D40AA9B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DDE6A1" w14:textId="77777777" w:rsidR="008E010F" w:rsidRPr="00CB174C" w:rsidRDefault="008E010F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D3E821" w14:textId="238C3920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Opis poszczególnych artykułów:</w:t>
      </w:r>
    </w:p>
    <w:p w14:paraId="0EE864BF" w14:textId="38A8F100" w:rsidR="008E010F" w:rsidRPr="00CB174C" w:rsidRDefault="0023263C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Artykuł 1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255"/>
        <w:gridCol w:w="2402"/>
        <w:gridCol w:w="4658"/>
      </w:tblGrid>
      <w:tr w:rsidR="008E010F" w:rsidRPr="00CB174C" w14:paraId="174E1B07" w14:textId="77777777" w:rsidTr="000130E0">
        <w:tc>
          <w:tcPr>
            <w:tcW w:w="2255" w:type="dxa"/>
            <w:hideMark/>
          </w:tcPr>
          <w:p w14:paraId="644C8017" w14:textId="77777777" w:rsidR="008E010F" w:rsidRPr="00CB174C" w:rsidRDefault="008E010F" w:rsidP="009106A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060" w:type="dxa"/>
            <w:gridSpan w:val="2"/>
            <w:hideMark/>
          </w:tcPr>
          <w:p w14:paraId="65DAD5EF" w14:textId="3CA8EB6F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Komputer stacjonarny (desktop) z systemem operacyjnym i z dostępem do Internetu</w:t>
            </w:r>
          </w:p>
        </w:tc>
      </w:tr>
      <w:tr w:rsidR="008E010F" w:rsidRPr="00CB174C" w14:paraId="7D0A7F7C" w14:textId="77777777" w:rsidTr="000130E0">
        <w:tc>
          <w:tcPr>
            <w:tcW w:w="2255" w:type="dxa"/>
            <w:hideMark/>
          </w:tcPr>
          <w:p w14:paraId="2A6F8FEB" w14:textId="77777777" w:rsidR="008E010F" w:rsidRPr="00CB174C" w:rsidRDefault="008E010F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7060" w:type="dxa"/>
            <w:gridSpan w:val="2"/>
            <w:hideMark/>
          </w:tcPr>
          <w:p w14:paraId="14F102F0" w14:textId="6218F92A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0130E0" w:rsidRPr="00CB174C" w14:paraId="529D2D35" w14:textId="77777777" w:rsidTr="00596F1D">
        <w:tc>
          <w:tcPr>
            <w:tcW w:w="4657" w:type="dxa"/>
            <w:gridSpan w:val="2"/>
            <w:hideMark/>
          </w:tcPr>
          <w:p w14:paraId="57810700" w14:textId="47D67D1A" w:rsidR="000130E0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 techniczne</w:t>
            </w:r>
          </w:p>
        </w:tc>
        <w:tc>
          <w:tcPr>
            <w:tcW w:w="4658" w:type="dxa"/>
          </w:tcPr>
          <w:p w14:paraId="16C9B122" w14:textId="0B3DA8CA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010F" w:rsidRPr="00CB174C" w14:paraId="16758EF9" w14:textId="77777777" w:rsidTr="000130E0">
        <w:trPr>
          <w:trHeight w:val="252"/>
        </w:trPr>
        <w:tc>
          <w:tcPr>
            <w:tcW w:w="2255" w:type="dxa"/>
            <w:hideMark/>
          </w:tcPr>
          <w:p w14:paraId="72DC2B82" w14:textId="39B63D32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zastosowanie</w:t>
            </w:r>
          </w:p>
        </w:tc>
        <w:tc>
          <w:tcPr>
            <w:tcW w:w="7060" w:type="dxa"/>
            <w:gridSpan w:val="2"/>
            <w:hideMark/>
          </w:tcPr>
          <w:p w14:paraId="037E1197" w14:textId="4C988266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Wykonywanie zadań administracyjnych z wykorzystaniem aplikacji biurowych, rozbudowanych arkuszy kalkulacyjnych, przeglądarki internetowej, poczty elektronicznej, czytnika plików PDF, programu antywirusowego, złożonych aplikacji lokalnych i przeglądarkowych klient/serwer.</w:t>
            </w:r>
          </w:p>
        </w:tc>
      </w:tr>
      <w:tr w:rsidR="00730F17" w:rsidRPr="00CB174C" w14:paraId="34B7D011" w14:textId="77777777" w:rsidTr="007F3DE1">
        <w:trPr>
          <w:trHeight w:val="252"/>
        </w:trPr>
        <w:tc>
          <w:tcPr>
            <w:tcW w:w="2255" w:type="dxa"/>
          </w:tcPr>
          <w:p w14:paraId="5C8F40BA" w14:textId="1FA9BEC0" w:rsidR="00730F17" w:rsidRPr="00CB174C" w:rsidRDefault="00730F17" w:rsidP="00525E9D">
            <w:pPr>
              <w:spacing w:after="0" w:line="360" w:lineRule="auto"/>
              <w:ind w:firstLine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</w:p>
        </w:tc>
        <w:tc>
          <w:tcPr>
            <w:tcW w:w="7060" w:type="dxa"/>
            <w:gridSpan w:val="2"/>
            <w:vAlign w:val="center"/>
          </w:tcPr>
          <w:p w14:paraId="7EB30445" w14:textId="4E07830C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Komputer stacjonarny. </w:t>
            </w:r>
          </w:p>
        </w:tc>
      </w:tr>
      <w:tr w:rsidR="00730F17" w:rsidRPr="00CB174C" w14:paraId="7BCB92D0" w14:textId="77777777" w:rsidTr="007F3DE1">
        <w:trPr>
          <w:trHeight w:val="252"/>
        </w:trPr>
        <w:tc>
          <w:tcPr>
            <w:tcW w:w="2255" w:type="dxa"/>
          </w:tcPr>
          <w:p w14:paraId="0AB5DF8A" w14:textId="113B3F2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model procesora</w:t>
            </w:r>
          </w:p>
        </w:tc>
        <w:tc>
          <w:tcPr>
            <w:tcW w:w="7060" w:type="dxa"/>
            <w:gridSpan w:val="2"/>
            <w:vAlign w:val="center"/>
          </w:tcPr>
          <w:p w14:paraId="7E4D6FEB" w14:textId="5F7FA19A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Procesor co najmniej 6 rdzeniowy  i 6 wątków, o zegarze minimum 3,6 GHz</w:t>
            </w:r>
          </w:p>
        </w:tc>
      </w:tr>
      <w:tr w:rsidR="00730F17" w:rsidRPr="00CB174C" w14:paraId="39A6888A" w14:textId="77777777" w:rsidTr="007F3DE1">
        <w:trPr>
          <w:trHeight w:val="252"/>
        </w:trPr>
        <w:tc>
          <w:tcPr>
            <w:tcW w:w="2255" w:type="dxa"/>
          </w:tcPr>
          <w:p w14:paraId="4BCC2CEC" w14:textId="74BA0212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rodzaj zastosowanej pamięci </w:t>
            </w:r>
          </w:p>
        </w:tc>
        <w:tc>
          <w:tcPr>
            <w:tcW w:w="7060" w:type="dxa"/>
            <w:gridSpan w:val="2"/>
            <w:vAlign w:val="center"/>
          </w:tcPr>
          <w:p w14:paraId="72E44135" w14:textId="1EEE6ADF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DDR4 </w:t>
            </w:r>
          </w:p>
        </w:tc>
      </w:tr>
      <w:tr w:rsidR="00730F17" w:rsidRPr="00CB174C" w14:paraId="779BABDD" w14:textId="77777777" w:rsidTr="005676FE">
        <w:trPr>
          <w:trHeight w:val="374"/>
        </w:trPr>
        <w:tc>
          <w:tcPr>
            <w:tcW w:w="2255" w:type="dxa"/>
          </w:tcPr>
          <w:p w14:paraId="44D0DA64" w14:textId="3B86AA14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pamięci RAM </w:t>
            </w:r>
          </w:p>
        </w:tc>
        <w:tc>
          <w:tcPr>
            <w:tcW w:w="7060" w:type="dxa"/>
            <w:gridSpan w:val="2"/>
            <w:vAlign w:val="center"/>
          </w:tcPr>
          <w:p w14:paraId="1B571A61" w14:textId="38379C87" w:rsidR="00730F17" w:rsidRPr="002B31D6" w:rsidRDefault="00730F17" w:rsidP="00730F1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16 GB w trybie Dual Channel</w:t>
            </w:r>
          </w:p>
        </w:tc>
      </w:tr>
      <w:tr w:rsidR="00730F17" w:rsidRPr="00CB174C" w14:paraId="6437B578" w14:textId="77777777" w:rsidTr="007F3DE1">
        <w:trPr>
          <w:trHeight w:val="252"/>
        </w:trPr>
        <w:tc>
          <w:tcPr>
            <w:tcW w:w="2255" w:type="dxa"/>
          </w:tcPr>
          <w:p w14:paraId="2A1D3911" w14:textId="487CCA0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Dysk twardy</w:t>
            </w:r>
          </w:p>
        </w:tc>
        <w:tc>
          <w:tcPr>
            <w:tcW w:w="7060" w:type="dxa"/>
            <w:gridSpan w:val="2"/>
            <w:vAlign w:val="center"/>
          </w:tcPr>
          <w:p w14:paraId="3E231DB6" w14:textId="302E4683" w:rsidR="00730F17" w:rsidRPr="002B31D6" w:rsidRDefault="00730F17" w:rsidP="00D810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Dysk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systemowy: standard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SSD 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min. 1TB</w:t>
            </w:r>
          </w:p>
        </w:tc>
      </w:tr>
      <w:tr w:rsidR="00730F17" w:rsidRPr="00CB174C" w14:paraId="7C5BF1F6" w14:textId="77777777" w:rsidTr="007F3DE1">
        <w:trPr>
          <w:trHeight w:val="252"/>
        </w:trPr>
        <w:tc>
          <w:tcPr>
            <w:tcW w:w="2255" w:type="dxa"/>
          </w:tcPr>
          <w:p w14:paraId="48399B14" w14:textId="5BF1C8D3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graficzna</w:t>
            </w:r>
          </w:p>
        </w:tc>
        <w:tc>
          <w:tcPr>
            <w:tcW w:w="7060" w:type="dxa"/>
            <w:gridSpan w:val="2"/>
            <w:vAlign w:val="center"/>
          </w:tcPr>
          <w:p w14:paraId="4B32F132" w14:textId="65B23818" w:rsidR="00730F17" w:rsidRPr="002B31D6" w:rsidRDefault="00730F17" w:rsidP="00730F17">
            <w:pPr>
              <w:pStyle w:val="Akapitzlist"/>
              <w:spacing w:after="0" w:line="36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Typ złącza: PCI Express x16, pamięć wew. min. 4 GB</w:t>
            </w:r>
          </w:p>
        </w:tc>
      </w:tr>
      <w:tr w:rsidR="00730F17" w:rsidRPr="00CB174C" w14:paraId="40F7A3D7" w14:textId="77777777" w:rsidTr="007F3DE1">
        <w:trPr>
          <w:trHeight w:val="252"/>
        </w:trPr>
        <w:tc>
          <w:tcPr>
            <w:tcW w:w="2255" w:type="dxa"/>
          </w:tcPr>
          <w:p w14:paraId="6E5E72A9" w14:textId="011ECAB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złącza karty graficznej</w:t>
            </w:r>
          </w:p>
        </w:tc>
        <w:tc>
          <w:tcPr>
            <w:tcW w:w="7060" w:type="dxa"/>
            <w:gridSpan w:val="2"/>
            <w:vAlign w:val="center"/>
          </w:tcPr>
          <w:p w14:paraId="4218801D" w14:textId="1553615E" w:rsidR="00730F17" w:rsidRPr="002B31D6" w:rsidRDefault="00730F17" w:rsidP="00730F17">
            <w:pPr>
              <w:pStyle w:val="Akapitzlist"/>
              <w:spacing w:after="0" w:line="36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Min. 2 x HDMI lub 1 </w:t>
            </w: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displayport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+ 1 x HDMI</w:t>
            </w:r>
          </w:p>
        </w:tc>
      </w:tr>
      <w:tr w:rsidR="00730F17" w:rsidRPr="00CB174C" w14:paraId="23A9F037" w14:textId="77777777" w:rsidTr="00FC6782">
        <w:trPr>
          <w:trHeight w:val="252"/>
        </w:trPr>
        <w:tc>
          <w:tcPr>
            <w:tcW w:w="2255" w:type="dxa"/>
          </w:tcPr>
          <w:p w14:paraId="775537A2" w14:textId="21E7D631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Wymagania minimalne płyty głównej</w:t>
            </w:r>
          </w:p>
        </w:tc>
        <w:tc>
          <w:tcPr>
            <w:tcW w:w="7060" w:type="dxa"/>
            <w:gridSpan w:val="2"/>
            <w:vAlign w:val="center"/>
          </w:tcPr>
          <w:p w14:paraId="5610E7EC" w14:textId="77777777" w:rsidR="00730F17" w:rsidRPr="002B31D6" w:rsidRDefault="00730F17">
            <w:pPr>
              <w:keepNext/>
              <w:keepLines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4x złącza SATA w tym min. 3 złącza x SATA 3.0</w:t>
            </w:r>
          </w:p>
          <w:p w14:paraId="1B443B76" w14:textId="619E2592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maksymalna obsługa pamięci ram 64 GB</w:t>
            </w:r>
          </w:p>
        </w:tc>
      </w:tr>
      <w:tr w:rsidR="00730F17" w:rsidRPr="00CB174C" w14:paraId="2E6425DC" w14:textId="77777777" w:rsidTr="00FC6782">
        <w:trPr>
          <w:trHeight w:val="252"/>
        </w:trPr>
        <w:tc>
          <w:tcPr>
            <w:tcW w:w="2255" w:type="dxa"/>
          </w:tcPr>
          <w:p w14:paraId="4971395C" w14:textId="0B142DE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typ obudowy</w:t>
            </w:r>
          </w:p>
        </w:tc>
        <w:tc>
          <w:tcPr>
            <w:tcW w:w="7060" w:type="dxa"/>
            <w:gridSpan w:val="2"/>
            <w:vAlign w:val="center"/>
          </w:tcPr>
          <w:p w14:paraId="2031C4EC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typu midi </w:t>
            </w: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tower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05C4895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minimum trzy porty USB z przodu obudowy (1x USB 2.0 i 2x USB 3.0)</w:t>
            </w:r>
          </w:p>
          <w:p w14:paraId="5F595478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czytnik kart SD z przodu obudowy</w:t>
            </w:r>
          </w:p>
          <w:p w14:paraId="17B24DEC" w14:textId="010A5F5B" w:rsidR="00730F17" w:rsidRPr="002B31D6" w:rsidRDefault="00730F17" w:rsidP="00F853E1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złącze słuchawkowe/głośnikowe, złącze mikrofonowe</w:t>
            </w:r>
          </w:p>
        </w:tc>
      </w:tr>
      <w:tr w:rsidR="00730F17" w:rsidRPr="00CB174C" w14:paraId="199D397A" w14:textId="77777777" w:rsidTr="00FC6782">
        <w:trPr>
          <w:trHeight w:val="252"/>
        </w:trPr>
        <w:tc>
          <w:tcPr>
            <w:tcW w:w="2255" w:type="dxa"/>
          </w:tcPr>
          <w:p w14:paraId="530D3B91" w14:textId="05F8DEC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moc  zasilacza </w:t>
            </w:r>
          </w:p>
        </w:tc>
        <w:tc>
          <w:tcPr>
            <w:tcW w:w="7060" w:type="dxa"/>
            <w:gridSpan w:val="2"/>
            <w:vAlign w:val="center"/>
          </w:tcPr>
          <w:p w14:paraId="3DB310ED" w14:textId="37876564" w:rsidR="00730F17" w:rsidRPr="002B31D6" w:rsidRDefault="00730F17" w:rsidP="00730F1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spełniająca wymagania  specyfikacji komputera np.  zasilacz o mocy min. 500 W pracujący w sieci 230V 50/60Hz prądu zmiennego i efektywności min. 92% przy obciążeniu zasilacza na poziomie 50% oraz o efektywności min 89% przy obciążeniu zasilacza na poziomie 100%</w:t>
            </w:r>
          </w:p>
        </w:tc>
      </w:tr>
      <w:tr w:rsidR="00730F17" w:rsidRPr="00CB174C" w14:paraId="091853AA" w14:textId="77777777" w:rsidTr="00FC6782">
        <w:trPr>
          <w:trHeight w:val="252"/>
        </w:trPr>
        <w:tc>
          <w:tcPr>
            <w:tcW w:w="2255" w:type="dxa"/>
          </w:tcPr>
          <w:p w14:paraId="3FB2CDF2" w14:textId="60497E4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wbudowane porty</w:t>
            </w:r>
          </w:p>
        </w:tc>
        <w:tc>
          <w:tcPr>
            <w:tcW w:w="7060" w:type="dxa"/>
            <w:gridSpan w:val="2"/>
            <w:vAlign w:val="center"/>
          </w:tcPr>
          <w:p w14:paraId="7E7E7FA5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min. 2 x USB 2.0 oraz min. 2 x USB 3.0 lub min. 3 x USB 3.0 </w:t>
            </w:r>
          </w:p>
          <w:p w14:paraId="55F3E7EF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1x HDMI</w:t>
            </w:r>
          </w:p>
          <w:p w14:paraId="09159392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 x RJ45</w:t>
            </w:r>
          </w:p>
          <w:p w14:paraId="1BCAF00E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gniazdo słuchawkowe,</w:t>
            </w:r>
          </w:p>
          <w:p w14:paraId="5367FC69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gniazdo mikrofonowe</w:t>
            </w:r>
          </w:p>
          <w:p w14:paraId="574B323E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dopuszczalne jest współdzielone gniazdo słuchawkowe oraz gniazdo mikrofonowe</w:t>
            </w:r>
          </w:p>
          <w:p w14:paraId="3D5F38F1" w14:textId="7AD35627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w/w zewnętrzne złącza płyty głównej nie mogą zostać osiągnięte poprzez dodatkowe karty rozszerzeń, przejściówki czy adaptery.</w:t>
            </w:r>
          </w:p>
        </w:tc>
      </w:tr>
      <w:tr w:rsidR="00730F17" w:rsidRPr="00D8107C" w14:paraId="63C3C74F" w14:textId="77777777" w:rsidTr="00FC6782">
        <w:trPr>
          <w:trHeight w:val="252"/>
        </w:trPr>
        <w:tc>
          <w:tcPr>
            <w:tcW w:w="2255" w:type="dxa"/>
          </w:tcPr>
          <w:p w14:paraId="054E59A2" w14:textId="189D0A03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wolne złącza na płycie głównej</w:t>
            </w:r>
          </w:p>
        </w:tc>
        <w:tc>
          <w:tcPr>
            <w:tcW w:w="7060" w:type="dxa"/>
            <w:gridSpan w:val="2"/>
            <w:vAlign w:val="center"/>
          </w:tcPr>
          <w:p w14:paraId="5B95C1AC" w14:textId="77777777" w:rsidR="00730F17" w:rsidRPr="002B31D6" w:rsidRDefault="00730F17" w:rsidP="00730F17">
            <w:pPr>
              <w:keepNext/>
              <w:keepLines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Min. </w:t>
            </w:r>
          </w:p>
          <w:p w14:paraId="1B33C040" w14:textId="77777777" w:rsidR="00730F17" w:rsidRPr="002B31D6" w:rsidRDefault="00730F17" w:rsidP="00730F17">
            <w:pPr>
              <w:keepNext/>
              <w:keepLines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1x PCI-Express x1  </w:t>
            </w:r>
          </w:p>
          <w:p w14:paraId="329D9E04" w14:textId="2B6305C8" w:rsidR="00730F17" w:rsidRPr="002B31D6" w:rsidRDefault="00730F17" w:rsidP="006264DA">
            <w:pPr>
              <w:spacing w:after="0" w:line="360" w:lineRule="auto"/>
              <w:ind w:left="4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1x PCI-Express x16 </w:t>
            </w:r>
          </w:p>
        </w:tc>
      </w:tr>
      <w:tr w:rsidR="00730F17" w:rsidRPr="00CB174C" w14:paraId="17C5E49B" w14:textId="77777777" w:rsidTr="00FC6782">
        <w:trPr>
          <w:trHeight w:val="252"/>
        </w:trPr>
        <w:tc>
          <w:tcPr>
            <w:tcW w:w="2255" w:type="dxa"/>
          </w:tcPr>
          <w:p w14:paraId="68C202F4" w14:textId="10E19BC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sieciowa</w:t>
            </w:r>
          </w:p>
        </w:tc>
        <w:tc>
          <w:tcPr>
            <w:tcW w:w="7060" w:type="dxa"/>
            <w:gridSpan w:val="2"/>
            <w:vAlign w:val="center"/>
          </w:tcPr>
          <w:p w14:paraId="10B1CC8C" w14:textId="77777777" w:rsidR="00730F17" w:rsidRPr="002B31D6" w:rsidRDefault="00730F17" w:rsidP="00CA654B">
            <w:pPr>
              <w:pStyle w:val="Akapitzlist"/>
              <w:numPr>
                <w:ilvl w:val="3"/>
                <w:numId w:val="4"/>
              </w:numPr>
              <w:spacing w:after="0" w:line="360" w:lineRule="auto"/>
              <w:ind w:left="755" w:hanging="424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zintegrowana Ethernet 1000BaseTX</w:t>
            </w:r>
          </w:p>
          <w:p w14:paraId="111618E6" w14:textId="7A53E48E" w:rsidR="00BC4982" w:rsidRPr="002B31D6" w:rsidRDefault="00BC4982" w:rsidP="002F70D3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755" w:hanging="42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Wi-fi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wew.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antena zew. standard: </w:t>
            </w:r>
            <w:r w:rsidR="002F70D3" w:rsidRPr="002B31D6">
              <w:rPr>
                <w:rFonts w:ascii="Open Sans" w:hAnsi="Open Sans" w:cs="Open Sans"/>
                <w:sz w:val="21"/>
                <w:szCs w:val="21"/>
              </w:rPr>
              <w:t xml:space="preserve">802.11n (Wi-Fi 4), 802.11g, 802.11b, interfejs PCI-E, </w:t>
            </w:r>
          </w:p>
        </w:tc>
      </w:tr>
      <w:tr w:rsidR="00730F17" w:rsidRPr="00CB174C" w14:paraId="7A1C8071" w14:textId="77777777" w:rsidTr="00FC6782">
        <w:trPr>
          <w:trHeight w:val="252"/>
        </w:trPr>
        <w:tc>
          <w:tcPr>
            <w:tcW w:w="2255" w:type="dxa"/>
          </w:tcPr>
          <w:p w14:paraId="1DDFD8DD" w14:textId="451F13DA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dźwiękowa</w:t>
            </w:r>
          </w:p>
        </w:tc>
        <w:tc>
          <w:tcPr>
            <w:tcW w:w="7060" w:type="dxa"/>
            <w:gridSpan w:val="2"/>
            <w:vAlign w:val="center"/>
          </w:tcPr>
          <w:p w14:paraId="576C8AFA" w14:textId="54496032" w:rsidR="00730F17" w:rsidRPr="002B31D6" w:rsidRDefault="00730F17" w:rsidP="00730F17">
            <w:pPr>
              <w:spacing w:after="0"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zintegrowana </w:t>
            </w:r>
          </w:p>
        </w:tc>
      </w:tr>
      <w:tr w:rsidR="00730F17" w:rsidRPr="00CB174C" w14:paraId="58B209DC" w14:textId="77777777" w:rsidTr="00FC6782">
        <w:trPr>
          <w:trHeight w:val="252"/>
        </w:trPr>
        <w:tc>
          <w:tcPr>
            <w:tcW w:w="2255" w:type="dxa"/>
          </w:tcPr>
          <w:p w14:paraId="4654DFBD" w14:textId="41312080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dodatki</w:t>
            </w:r>
          </w:p>
        </w:tc>
        <w:tc>
          <w:tcPr>
            <w:tcW w:w="7060" w:type="dxa"/>
            <w:gridSpan w:val="2"/>
            <w:vAlign w:val="center"/>
          </w:tcPr>
          <w:p w14:paraId="411834E5" w14:textId="14B8B7B4" w:rsidR="00730F17" w:rsidRPr="002B31D6" w:rsidRDefault="00730F17" w:rsidP="00730F17">
            <w:pPr>
              <w:spacing w:after="0"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przewód zasilający </w:t>
            </w:r>
          </w:p>
        </w:tc>
      </w:tr>
      <w:tr w:rsidR="00141DB2" w:rsidRPr="00CB174C" w14:paraId="43658496" w14:textId="77777777" w:rsidTr="00FC6782">
        <w:trPr>
          <w:trHeight w:val="252"/>
        </w:trPr>
        <w:tc>
          <w:tcPr>
            <w:tcW w:w="2255" w:type="dxa"/>
          </w:tcPr>
          <w:p w14:paraId="7C4E460D" w14:textId="11FCF32D" w:rsidR="00141DB2" w:rsidRPr="00CB174C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Urządzenia przeznaczone do komunikacji z komputerem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stacjonarnym - mysz</w:t>
            </w:r>
          </w:p>
        </w:tc>
        <w:tc>
          <w:tcPr>
            <w:tcW w:w="7060" w:type="dxa"/>
            <w:gridSpan w:val="2"/>
            <w:vAlign w:val="center"/>
          </w:tcPr>
          <w:p w14:paraId="2257294F" w14:textId="2CDF1DAF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Mysz komputerowa: 4-6 klawiszy, przewodowa, z rolką, optyczna, rozdzielczość minimum 4000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dpi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, Profil myszy: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uniwersalna</w:t>
            </w:r>
          </w:p>
          <w:p w14:paraId="61E25862" w14:textId="09C085D1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Dołączona podkładka: długość min. 25 cm, szerokość min. 20 cm, podpórka pod nadgarstek, wykonana z tworzywa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sztucznego</w:t>
            </w:r>
          </w:p>
        </w:tc>
      </w:tr>
      <w:tr w:rsidR="00141DB2" w:rsidRPr="00CB174C" w14:paraId="289325A4" w14:textId="77777777" w:rsidTr="00FC6782">
        <w:trPr>
          <w:trHeight w:val="252"/>
        </w:trPr>
        <w:tc>
          <w:tcPr>
            <w:tcW w:w="2255" w:type="dxa"/>
          </w:tcPr>
          <w:p w14:paraId="176C4FA8" w14:textId="34B22BBA" w:rsidR="00141DB2" w:rsidRPr="00141DB2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Urządzenia przeznaczone do komunikacji z komputerem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39A1AEF" w14:textId="313893A8" w:rsidR="00141DB2" w:rsidRPr="00141DB2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stacjonarnym - klawiatura</w:t>
            </w:r>
          </w:p>
        </w:tc>
        <w:tc>
          <w:tcPr>
            <w:tcW w:w="7060" w:type="dxa"/>
            <w:gridSpan w:val="2"/>
            <w:vAlign w:val="center"/>
          </w:tcPr>
          <w:p w14:paraId="7A083982" w14:textId="237F5FFC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Klawiatura przewodowa USB typu QWERTY w układzie międzynarodowym w klasycznym układzie (z klawiszami funkcyjnymi F1-F12, wydzielonym blokiem numerycznym, wydzielonym blokiem kursorów, wydzielonym blokiem klawiszy Insert, Home, Del, End,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PgUp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PgDn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), wytrzymała i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odporna na zalanie. Typ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Plug&amp;amp;Play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. Podpórka pod nadgarstki</w:t>
            </w:r>
          </w:p>
        </w:tc>
      </w:tr>
    </w:tbl>
    <w:p w14:paraId="7D036553" w14:textId="065325A1" w:rsidR="008E010F" w:rsidRPr="00CB174C" w:rsidRDefault="008E010F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E4E0FB" w14:textId="2451AD49" w:rsidR="0083314A" w:rsidRPr="00CB174C" w:rsidRDefault="0083314A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38277700"/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2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547"/>
        <w:gridCol w:w="6768"/>
      </w:tblGrid>
      <w:tr w:rsidR="00497233" w:rsidRPr="00CB174C" w14:paraId="72E38F40" w14:textId="77777777" w:rsidTr="00C66DC0">
        <w:tc>
          <w:tcPr>
            <w:tcW w:w="2547" w:type="dxa"/>
            <w:hideMark/>
          </w:tcPr>
          <w:p w14:paraId="2B31AD2B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768" w:type="dxa"/>
            <w:hideMark/>
          </w:tcPr>
          <w:p w14:paraId="2BCD0272" w14:textId="66143071" w:rsidR="00497233" w:rsidRPr="00CB174C" w:rsidRDefault="00654227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Monitor do komputera stacjonarnego</w:t>
            </w:r>
          </w:p>
        </w:tc>
      </w:tr>
      <w:tr w:rsidR="00497233" w:rsidRPr="00CB174C" w14:paraId="04FF7B62" w14:textId="77777777" w:rsidTr="00C66DC0">
        <w:tc>
          <w:tcPr>
            <w:tcW w:w="2547" w:type="dxa"/>
            <w:hideMark/>
          </w:tcPr>
          <w:p w14:paraId="1EFB812A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6768" w:type="dxa"/>
            <w:hideMark/>
          </w:tcPr>
          <w:p w14:paraId="3196E5ED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66DC0" w:rsidRPr="00CB174C" w14:paraId="5D100E28" w14:textId="77777777" w:rsidTr="00C66DC0">
        <w:tc>
          <w:tcPr>
            <w:tcW w:w="2547" w:type="dxa"/>
          </w:tcPr>
          <w:p w14:paraId="302C35B3" w14:textId="3A43003F" w:rsidR="00C66DC0" w:rsidRPr="00CB174C" w:rsidRDefault="00C66DC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 techniczne:</w:t>
            </w:r>
          </w:p>
        </w:tc>
        <w:tc>
          <w:tcPr>
            <w:tcW w:w="6768" w:type="dxa"/>
          </w:tcPr>
          <w:p w14:paraId="2B14EE8B" w14:textId="77777777" w:rsidR="00C66DC0" w:rsidRPr="00CB174C" w:rsidRDefault="00C66DC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6DC0" w:rsidRPr="00CB174C" w14:paraId="564901D9" w14:textId="77777777" w:rsidTr="00DF4C85">
        <w:tc>
          <w:tcPr>
            <w:tcW w:w="2547" w:type="dxa"/>
            <w:hideMark/>
          </w:tcPr>
          <w:p w14:paraId="46A7C338" w14:textId="508778F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 sprzętu</w:t>
            </w:r>
          </w:p>
        </w:tc>
        <w:tc>
          <w:tcPr>
            <w:tcW w:w="6768" w:type="dxa"/>
          </w:tcPr>
          <w:p w14:paraId="582D209D" w14:textId="78387E09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Monitor. Kompatybilny z artykułem 3</w:t>
            </w:r>
          </w:p>
        </w:tc>
      </w:tr>
      <w:tr w:rsidR="00C66DC0" w:rsidRPr="00CB174C" w14:paraId="13A3DDE1" w14:textId="77777777" w:rsidTr="00DF4C85">
        <w:tc>
          <w:tcPr>
            <w:tcW w:w="2547" w:type="dxa"/>
          </w:tcPr>
          <w:p w14:paraId="7F29DE3B" w14:textId="1083AC3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Typ matrycy</w:t>
            </w:r>
          </w:p>
        </w:tc>
        <w:tc>
          <w:tcPr>
            <w:tcW w:w="6768" w:type="dxa"/>
          </w:tcPr>
          <w:p w14:paraId="043F837C" w14:textId="2671E17E" w:rsidR="00C66DC0" w:rsidRPr="002B31D6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IPS, matowa, LED/WLED</w:t>
            </w:r>
          </w:p>
        </w:tc>
      </w:tr>
      <w:tr w:rsidR="00C66DC0" w:rsidRPr="00CB174C" w14:paraId="3C496AFB" w14:textId="77777777" w:rsidTr="00DF4C85">
        <w:tc>
          <w:tcPr>
            <w:tcW w:w="2547" w:type="dxa"/>
          </w:tcPr>
          <w:p w14:paraId="1E828C32" w14:textId="6799F859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Przekątna ekranu</w:t>
            </w:r>
          </w:p>
        </w:tc>
        <w:tc>
          <w:tcPr>
            <w:tcW w:w="6768" w:type="dxa"/>
          </w:tcPr>
          <w:p w14:paraId="114918CF" w14:textId="56E0B4D0" w:rsidR="00C66DC0" w:rsidRPr="002B31D6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Minimum 2</w:t>
            </w:r>
            <w:r w:rsidR="00BC4982" w:rsidRPr="002B31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", ekran płaski</w:t>
            </w:r>
          </w:p>
        </w:tc>
      </w:tr>
      <w:tr w:rsidR="00C66DC0" w:rsidRPr="00CB174C" w14:paraId="38947871" w14:textId="77777777" w:rsidTr="00DF4C85">
        <w:tc>
          <w:tcPr>
            <w:tcW w:w="2547" w:type="dxa"/>
          </w:tcPr>
          <w:p w14:paraId="20527447" w14:textId="32DD609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Format ekranu</w:t>
            </w:r>
          </w:p>
        </w:tc>
        <w:tc>
          <w:tcPr>
            <w:tcW w:w="6768" w:type="dxa"/>
          </w:tcPr>
          <w:p w14:paraId="16438D67" w14:textId="71CF5D04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16:9</w:t>
            </w:r>
          </w:p>
        </w:tc>
      </w:tr>
      <w:tr w:rsidR="00C66DC0" w:rsidRPr="00CB174C" w14:paraId="1F980E19" w14:textId="77777777" w:rsidTr="00DF4C85">
        <w:tc>
          <w:tcPr>
            <w:tcW w:w="2547" w:type="dxa"/>
          </w:tcPr>
          <w:p w14:paraId="0D0BA73D" w14:textId="27619FCA" w:rsidR="00C66DC0" w:rsidRPr="009106A8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Nominalna rozdzielczość</w:t>
            </w:r>
          </w:p>
        </w:tc>
        <w:tc>
          <w:tcPr>
            <w:tcW w:w="6768" w:type="dxa"/>
          </w:tcPr>
          <w:p w14:paraId="131B765A" w14:textId="673BBF8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3840 × 2160 (UHD 4K)</w:t>
            </w:r>
          </w:p>
        </w:tc>
      </w:tr>
      <w:tr w:rsidR="00C66DC0" w:rsidRPr="00CB174C" w14:paraId="114611E0" w14:textId="77777777" w:rsidTr="00DF4C85">
        <w:tc>
          <w:tcPr>
            <w:tcW w:w="2547" w:type="dxa"/>
          </w:tcPr>
          <w:p w14:paraId="4D0B20FB" w14:textId="482888B4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Jasność</w:t>
            </w:r>
          </w:p>
        </w:tc>
        <w:tc>
          <w:tcPr>
            <w:tcW w:w="6768" w:type="dxa"/>
          </w:tcPr>
          <w:p w14:paraId="3EFD2A21" w14:textId="5611426C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250 cd/m2</w:t>
            </w:r>
          </w:p>
        </w:tc>
      </w:tr>
      <w:tr w:rsidR="00C66DC0" w:rsidRPr="00CB174C" w14:paraId="04889F8A" w14:textId="77777777" w:rsidTr="00DF4C85">
        <w:tc>
          <w:tcPr>
            <w:tcW w:w="2547" w:type="dxa"/>
          </w:tcPr>
          <w:p w14:paraId="4D088F4B" w14:textId="085D200B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w poziomie</w:t>
            </w:r>
          </w:p>
        </w:tc>
        <w:tc>
          <w:tcPr>
            <w:tcW w:w="6768" w:type="dxa"/>
          </w:tcPr>
          <w:p w14:paraId="5C6E0A29" w14:textId="77A2EE3B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Minimum 160 stopni</w:t>
            </w:r>
          </w:p>
        </w:tc>
      </w:tr>
      <w:tr w:rsidR="00C66DC0" w:rsidRPr="00CB174C" w14:paraId="2BCA51CD" w14:textId="77777777" w:rsidTr="00DF4C85">
        <w:tc>
          <w:tcPr>
            <w:tcW w:w="2547" w:type="dxa"/>
          </w:tcPr>
          <w:p w14:paraId="5B46A48C" w14:textId="0BB0F1AE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w pionie</w:t>
            </w:r>
          </w:p>
        </w:tc>
        <w:tc>
          <w:tcPr>
            <w:tcW w:w="6768" w:type="dxa"/>
          </w:tcPr>
          <w:p w14:paraId="40237849" w14:textId="1E344946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Minimum  160  stopni</w:t>
            </w:r>
          </w:p>
        </w:tc>
      </w:tr>
      <w:tr w:rsidR="00C66DC0" w:rsidRPr="00CB174C" w14:paraId="035C5AF3" w14:textId="77777777" w:rsidTr="00DF4C85">
        <w:tc>
          <w:tcPr>
            <w:tcW w:w="2547" w:type="dxa"/>
          </w:tcPr>
          <w:p w14:paraId="3E34D1DB" w14:textId="0919DEF8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Czas reakcji</w:t>
            </w:r>
          </w:p>
        </w:tc>
        <w:tc>
          <w:tcPr>
            <w:tcW w:w="6768" w:type="dxa"/>
          </w:tcPr>
          <w:p w14:paraId="0B638119" w14:textId="408B7688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5 ms</w:t>
            </w:r>
          </w:p>
        </w:tc>
      </w:tr>
      <w:tr w:rsidR="00C66DC0" w:rsidRPr="00CB174C" w14:paraId="5CDE8172" w14:textId="77777777" w:rsidTr="00DF4C85">
        <w:tc>
          <w:tcPr>
            <w:tcW w:w="2547" w:type="dxa"/>
          </w:tcPr>
          <w:p w14:paraId="23285A2C" w14:textId="5F18E6A0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Liczba wyświetlanych kolorów</w:t>
            </w:r>
          </w:p>
        </w:tc>
        <w:tc>
          <w:tcPr>
            <w:tcW w:w="6768" w:type="dxa"/>
          </w:tcPr>
          <w:p w14:paraId="5E1814B0" w14:textId="59547DC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16,7 mln</w:t>
            </w:r>
          </w:p>
        </w:tc>
      </w:tr>
      <w:tr w:rsidR="00C66DC0" w:rsidRPr="00CB174C" w14:paraId="4183E0D5" w14:textId="77777777" w:rsidTr="00DF4C85">
        <w:tc>
          <w:tcPr>
            <w:tcW w:w="2547" w:type="dxa"/>
          </w:tcPr>
          <w:p w14:paraId="1B8958A7" w14:textId="7B552CB5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Rodzaje wyjść / wejść</w:t>
            </w:r>
          </w:p>
        </w:tc>
        <w:tc>
          <w:tcPr>
            <w:tcW w:w="6768" w:type="dxa"/>
          </w:tcPr>
          <w:p w14:paraId="0DA11A16" w14:textId="77777777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Kompatybilny z jednostką centralną </w:t>
            </w:r>
          </w:p>
          <w:p w14:paraId="78727B0E" w14:textId="77777777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Co najmniej</w:t>
            </w:r>
          </w:p>
          <w:p w14:paraId="5AE7C9B6" w14:textId="77777777" w:rsidR="00C66DC0" w:rsidRPr="00CB174C" w:rsidRDefault="00C66DC0">
            <w:pPr>
              <w:keepNext/>
              <w:keepLines/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DVI-D</w:t>
            </w:r>
          </w:p>
          <w:p w14:paraId="7F1AC852" w14:textId="09322E40" w:rsidR="00C66DC0" w:rsidRPr="00BC4982" w:rsidRDefault="00C66DC0" w:rsidP="00BC4982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4982">
              <w:rPr>
                <w:rFonts w:asciiTheme="minorHAnsi" w:hAnsiTheme="minorHAnsi" w:cstheme="minorHAnsi"/>
                <w:sz w:val="24"/>
                <w:szCs w:val="24"/>
              </w:rPr>
              <w:t>HDMI</w:t>
            </w:r>
          </w:p>
        </w:tc>
      </w:tr>
      <w:tr w:rsidR="00C66DC0" w:rsidRPr="00CB174C" w14:paraId="18FA8039" w14:textId="77777777" w:rsidTr="00DF4C85">
        <w:tc>
          <w:tcPr>
            <w:tcW w:w="2547" w:type="dxa"/>
          </w:tcPr>
          <w:p w14:paraId="3BED3587" w14:textId="5D15C75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Pobór mocy podczas pracy</w:t>
            </w:r>
          </w:p>
        </w:tc>
        <w:tc>
          <w:tcPr>
            <w:tcW w:w="6768" w:type="dxa"/>
          </w:tcPr>
          <w:p w14:paraId="162B5F7A" w14:textId="278C92F8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50 W , zasilacz wbudowany w monitor z wyjmowanym kablem zasilającym,</w:t>
            </w:r>
          </w:p>
        </w:tc>
      </w:tr>
      <w:tr w:rsidR="00C66DC0" w:rsidRPr="00CB174C" w14:paraId="57C75DAE" w14:textId="77777777" w:rsidTr="00DF4C85">
        <w:tc>
          <w:tcPr>
            <w:tcW w:w="2547" w:type="dxa"/>
          </w:tcPr>
          <w:p w14:paraId="4CA01F16" w14:textId="1661B0E2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Dodatkowe wyposażenie </w:t>
            </w:r>
          </w:p>
        </w:tc>
        <w:tc>
          <w:tcPr>
            <w:tcW w:w="6768" w:type="dxa"/>
          </w:tcPr>
          <w:p w14:paraId="3CCB8B52" w14:textId="24A115D5" w:rsidR="00C66DC0" w:rsidRPr="00CB174C" w:rsidRDefault="00C66DC0">
            <w:pPr>
              <w:keepNext/>
              <w:keepLines/>
              <w:numPr>
                <w:ilvl w:val="0"/>
                <w:numId w:val="9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przewód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sygnałowy HDMI do połączenia monitora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br/>
              <w:t>z komputerem</w:t>
            </w:r>
            <w:r w:rsidR="00BC4982" w:rsidRPr="002B31D6">
              <w:rPr>
                <w:rFonts w:asciiTheme="minorHAnsi" w:hAnsiTheme="minorHAnsi" w:cstheme="minorHAnsi"/>
                <w:sz w:val="24"/>
                <w:szCs w:val="24"/>
              </w:rPr>
              <w:t>, dług 2 m.</w:t>
            </w:r>
          </w:p>
          <w:p w14:paraId="35D56D1A" w14:textId="67AC8B9F" w:rsidR="00C66DC0" w:rsidRPr="00CB174C" w:rsidRDefault="00C66DC0" w:rsidP="00F853E1">
            <w:pPr>
              <w:keepNext/>
              <w:keepLines/>
              <w:numPr>
                <w:ilvl w:val="0"/>
                <w:numId w:val="9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monitor wyposażony w głośniki o mocy minimalnej 2W</w:t>
            </w:r>
          </w:p>
        </w:tc>
      </w:tr>
    </w:tbl>
    <w:p w14:paraId="6CABBC3D" w14:textId="77777777" w:rsidR="00B51130" w:rsidRPr="00CB174C" w:rsidRDefault="00B51130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0EBD27F" w14:textId="5AA0FF9D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3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300"/>
        <w:gridCol w:w="7762"/>
      </w:tblGrid>
      <w:tr w:rsidR="00C66DC0" w:rsidRPr="00CB174C" w14:paraId="36B1E3A9" w14:textId="77777777" w:rsidTr="006D5C09">
        <w:tc>
          <w:tcPr>
            <w:tcW w:w="0" w:type="auto"/>
            <w:hideMark/>
          </w:tcPr>
          <w:p w14:paraId="2097AFEA" w14:textId="3A6F2CAF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0" w:type="auto"/>
            <w:vAlign w:val="center"/>
            <w:hideMark/>
          </w:tcPr>
          <w:p w14:paraId="7644565B" w14:textId="0DC3A8BC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Oprogramowanie do tworzenia i edycji grafiki, animacji</w:t>
            </w:r>
          </w:p>
        </w:tc>
      </w:tr>
      <w:tr w:rsidR="00C66DC0" w:rsidRPr="00CB174C" w14:paraId="05AC6A4B" w14:textId="77777777" w:rsidTr="006D5C09">
        <w:tc>
          <w:tcPr>
            <w:tcW w:w="0" w:type="auto"/>
            <w:hideMark/>
          </w:tcPr>
          <w:p w14:paraId="617794F2" w14:textId="255C963D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4399FDDA" w14:textId="39B82352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2B31D6" w:rsidRPr="00CB174C" w14:paraId="5369E868" w14:textId="77777777" w:rsidTr="00AF3CC7">
        <w:tc>
          <w:tcPr>
            <w:tcW w:w="0" w:type="auto"/>
            <w:gridSpan w:val="2"/>
            <w:hideMark/>
          </w:tcPr>
          <w:p w14:paraId="42766768" w14:textId="57C3B6F6" w:rsidR="002B31D6" w:rsidRPr="00CB174C" w:rsidRDefault="002B31D6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</w:t>
            </w:r>
          </w:p>
        </w:tc>
      </w:tr>
      <w:tr w:rsidR="00C66DC0" w:rsidRPr="00CB174C" w14:paraId="2DF15E04" w14:textId="77777777" w:rsidTr="006D5C09">
        <w:trPr>
          <w:trHeight w:val="58"/>
        </w:trPr>
        <w:tc>
          <w:tcPr>
            <w:tcW w:w="0" w:type="auto"/>
            <w:hideMark/>
          </w:tcPr>
          <w:p w14:paraId="2105BFA4" w14:textId="197595E1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56FBA215" w14:textId="77777777" w:rsidR="00C66DC0" w:rsidRPr="00CB174C" w:rsidRDefault="00C66DC0" w:rsidP="00C66DC0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Pakiet kompatybilnego ze sobą komercyjnego oprogramowania graficznego i multimedialnego na urządzenia współużytkowane, do użycia w pracowniach i salach lekcyjnych, zawierający co najmniej:</w:t>
            </w:r>
          </w:p>
          <w:p w14:paraId="0E85DAF8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i obróbki grafiki rastrowej</w:t>
            </w:r>
          </w:p>
          <w:p w14:paraId="402E1FAE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i edycji grafiki wektorowej</w:t>
            </w:r>
          </w:p>
          <w:p w14:paraId="448229E8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Przeglądarki plików graficznych</w:t>
            </w:r>
          </w:p>
          <w:p w14:paraId="508E7F00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animacji</w:t>
            </w:r>
          </w:p>
          <w:p w14:paraId="05AAF50D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wideo</w:t>
            </w:r>
          </w:p>
          <w:p w14:paraId="66B17B8D" w14:textId="7777777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Licencja edukacyjna na 4 lata.</w:t>
            </w:r>
            <w:r w:rsidR="00654227"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95B298" w14:textId="05A560EF" w:rsidR="00654227" w:rsidRPr="00CB174C" w:rsidRDefault="00654227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Ze względu na wymagania egzaminacyjne OKE Zamawiający wymaga w pakiecie programu </w:t>
            </w: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Adobe Photoshop (co najmniej wersja CS6) - </w:t>
            </w:r>
            <w:hyperlink r:id="rId8" w:history="1">
              <w:r w:rsidRPr="00CB174C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Wyposażenie stanowisk egzaminacyjnych (cke.gov.pl)</w:t>
              </w:r>
            </w:hyperlink>
          </w:p>
        </w:tc>
      </w:tr>
      <w:bookmarkEnd w:id="2"/>
    </w:tbl>
    <w:p w14:paraId="738D646C" w14:textId="01A38D12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486F9C" w14:textId="27F0C4C4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4</w:t>
      </w:r>
    </w:p>
    <w:tbl>
      <w:tblPr>
        <w:tblStyle w:val="Siatkatabelijasna"/>
        <w:tblW w:w="9180" w:type="dxa"/>
        <w:tblLayout w:type="fixed"/>
        <w:tblLook w:val="04A0" w:firstRow="1" w:lastRow="0" w:firstColumn="1" w:lastColumn="0" w:noHBand="0" w:noVBand="1"/>
      </w:tblPr>
      <w:tblGrid>
        <w:gridCol w:w="2257"/>
        <w:gridCol w:w="2333"/>
        <w:gridCol w:w="4590"/>
      </w:tblGrid>
      <w:tr w:rsidR="00211D6C" w:rsidRPr="00CB174C" w14:paraId="6438BAF2" w14:textId="77777777" w:rsidTr="00CA513F">
        <w:tc>
          <w:tcPr>
            <w:tcW w:w="2257" w:type="dxa"/>
            <w:hideMark/>
          </w:tcPr>
          <w:p w14:paraId="5525CECC" w14:textId="77777777" w:rsidR="00211D6C" w:rsidRPr="00CB174C" w:rsidRDefault="00211D6C" w:rsidP="00211D6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923" w:type="dxa"/>
            <w:gridSpan w:val="2"/>
            <w:vAlign w:val="center"/>
            <w:hideMark/>
          </w:tcPr>
          <w:p w14:paraId="267B5355" w14:textId="78BFF2AE" w:rsidR="00211D6C" w:rsidRPr="00CB174C" w:rsidRDefault="00211D6C" w:rsidP="00211D6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Drukarka wielkoformatowa </w:t>
            </w:r>
          </w:p>
        </w:tc>
      </w:tr>
      <w:tr w:rsidR="0004024B" w:rsidRPr="00CB174C" w14:paraId="242118B2" w14:textId="77777777" w:rsidTr="000130E0">
        <w:tc>
          <w:tcPr>
            <w:tcW w:w="2257" w:type="dxa"/>
            <w:hideMark/>
          </w:tcPr>
          <w:p w14:paraId="6F68B24C" w14:textId="77777777" w:rsidR="0004024B" w:rsidRPr="009106A8" w:rsidRDefault="0004024B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6923" w:type="dxa"/>
            <w:gridSpan w:val="2"/>
            <w:hideMark/>
          </w:tcPr>
          <w:p w14:paraId="1E8D0C64" w14:textId="5879B214" w:rsidR="0004024B" w:rsidRPr="00CB174C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0130E0" w:rsidRPr="00CB174C" w14:paraId="057F0CD0" w14:textId="77777777" w:rsidTr="007906E3">
        <w:tc>
          <w:tcPr>
            <w:tcW w:w="4590" w:type="dxa"/>
            <w:gridSpan w:val="2"/>
            <w:hideMark/>
          </w:tcPr>
          <w:p w14:paraId="44401584" w14:textId="77777777" w:rsidR="000130E0" w:rsidRPr="009106A8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  <w:tc>
          <w:tcPr>
            <w:tcW w:w="4590" w:type="dxa"/>
          </w:tcPr>
          <w:p w14:paraId="24BD1944" w14:textId="6AA482F0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31D6" w:rsidRPr="00CB174C" w14:paraId="24B04445" w14:textId="77777777" w:rsidTr="007906E3">
        <w:tc>
          <w:tcPr>
            <w:tcW w:w="4590" w:type="dxa"/>
            <w:gridSpan w:val="2"/>
          </w:tcPr>
          <w:p w14:paraId="08821B83" w14:textId="4DB5105C" w:rsidR="002B31D6" w:rsidRPr="009106A8" w:rsidRDefault="002B31D6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1D6">
              <w:t>Drukarka wielkoformatowa</w:t>
            </w:r>
          </w:p>
        </w:tc>
        <w:tc>
          <w:tcPr>
            <w:tcW w:w="4590" w:type="dxa"/>
          </w:tcPr>
          <w:p w14:paraId="02662BF0" w14:textId="4DF8A0D7" w:rsidR="002B31D6" w:rsidRPr="002B31D6" w:rsidRDefault="002B31D6" w:rsidP="002B31D6">
            <w:r w:rsidRPr="002B31D6">
              <w:t>min. 24’’</w:t>
            </w:r>
          </w:p>
        </w:tc>
      </w:tr>
      <w:tr w:rsidR="002B31D6" w:rsidRPr="00CB174C" w14:paraId="1DF65C60" w14:textId="77777777" w:rsidTr="007906E3">
        <w:tc>
          <w:tcPr>
            <w:tcW w:w="4590" w:type="dxa"/>
            <w:gridSpan w:val="2"/>
          </w:tcPr>
          <w:p w14:paraId="0C45659F" w14:textId="3923BA2D" w:rsidR="002B31D6" w:rsidRPr="009106A8" w:rsidRDefault="002B31D6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1D6">
              <w:t>technologia druku:</w:t>
            </w:r>
          </w:p>
        </w:tc>
        <w:tc>
          <w:tcPr>
            <w:tcW w:w="4590" w:type="dxa"/>
          </w:tcPr>
          <w:p w14:paraId="5D58425A" w14:textId="23790BFA" w:rsidR="002B31D6" w:rsidRPr="002B31D6" w:rsidRDefault="002B31D6" w:rsidP="002B31D6">
            <w:r w:rsidRPr="002B31D6">
              <w:t>atramentow</w:t>
            </w:r>
            <w:r>
              <w:t>a</w:t>
            </w:r>
          </w:p>
        </w:tc>
      </w:tr>
      <w:tr w:rsidR="002B31D6" w:rsidRPr="00CB174C" w14:paraId="633F7361" w14:textId="77777777" w:rsidTr="007906E3">
        <w:tc>
          <w:tcPr>
            <w:tcW w:w="4590" w:type="dxa"/>
            <w:gridSpan w:val="2"/>
          </w:tcPr>
          <w:p w14:paraId="113B1D91" w14:textId="03EBB444" w:rsidR="002B31D6" w:rsidRPr="002B31D6" w:rsidRDefault="002B31D6" w:rsidP="003E37D3">
            <w:pPr>
              <w:spacing w:after="0" w:line="360" w:lineRule="auto"/>
            </w:pPr>
            <w:r w:rsidRPr="002B31D6">
              <w:t>ilość wkładów z atramentem:</w:t>
            </w:r>
          </w:p>
        </w:tc>
        <w:tc>
          <w:tcPr>
            <w:tcW w:w="4590" w:type="dxa"/>
          </w:tcPr>
          <w:p w14:paraId="23EA0145" w14:textId="7D9B3FB8" w:rsidR="002B31D6" w:rsidRPr="002B31D6" w:rsidRDefault="002B31D6" w:rsidP="002B31D6">
            <w:r w:rsidRPr="002B31D6">
              <w:t>max. 6</w:t>
            </w:r>
          </w:p>
        </w:tc>
      </w:tr>
      <w:tr w:rsidR="002B31D6" w:rsidRPr="00CB174C" w14:paraId="29B02FE8" w14:textId="77777777" w:rsidTr="007906E3">
        <w:tc>
          <w:tcPr>
            <w:tcW w:w="4590" w:type="dxa"/>
            <w:gridSpan w:val="2"/>
          </w:tcPr>
          <w:p w14:paraId="33F9595A" w14:textId="23D1C7BD" w:rsidR="002B31D6" w:rsidRPr="002B31D6" w:rsidRDefault="002B31D6" w:rsidP="003E37D3">
            <w:pPr>
              <w:spacing w:after="0" w:line="360" w:lineRule="auto"/>
            </w:pPr>
            <w:r w:rsidRPr="002B31D6">
              <w:lastRenderedPageBreak/>
              <w:t>standardowa pamięć</w:t>
            </w:r>
          </w:p>
        </w:tc>
        <w:tc>
          <w:tcPr>
            <w:tcW w:w="4590" w:type="dxa"/>
          </w:tcPr>
          <w:p w14:paraId="7FE5B07A" w14:textId="438E639F" w:rsidR="002B31D6" w:rsidRPr="002B31D6" w:rsidRDefault="002B31D6" w:rsidP="002B31D6">
            <w:r w:rsidRPr="002B31D6">
              <w:t>min. 1024 MB</w:t>
            </w:r>
          </w:p>
        </w:tc>
      </w:tr>
      <w:tr w:rsidR="002B31D6" w:rsidRPr="00CB174C" w14:paraId="6746CEE1" w14:textId="77777777" w:rsidTr="007906E3">
        <w:tc>
          <w:tcPr>
            <w:tcW w:w="4590" w:type="dxa"/>
            <w:gridSpan w:val="2"/>
          </w:tcPr>
          <w:p w14:paraId="41100EFD" w14:textId="5D1113B3" w:rsidR="002B31D6" w:rsidRPr="002B31D6" w:rsidRDefault="00141DB2" w:rsidP="003E37D3">
            <w:pPr>
              <w:spacing w:after="0" w:line="360" w:lineRule="auto"/>
            </w:pPr>
            <w:r w:rsidRPr="002B31D6">
              <w:t>rozdzielczość druku mono</w:t>
            </w:r>
          </w:p>
        </w:tc>
        <w:tc>
          <w:tcPr>
            <w:tcW w:w="4590" w:type="dxa"/>
          </w:tcPr>
          <w:p w14:paraId="201BD854" w14:textId="2534BB06" w:rsidR="002B31D6" w:rsidRPr="00141DB2" w:rsidRDefault="00141DB2" w:rsidP="00141DB2">
            <w:r w:rsidRPr="002B31D6">
              <w:t>min. 2400x1200 </w:t>
            </w:r>
          </w:p>
        </w:tc>
      </w:tr>
      <w:tr w:rsidR="002B31D6" w:rsidRPr="00CB174C" w14:paraId="0AAAC204" w14:textId="77777777" w:rsidTr="007906E3">
        <w:tc>
          <w:tcPr>
            <w:tcW w:w="4590" w:type="dxa"/>
            <w:gridSpan w:val="2"/>
          </w:tcPr>
          <w:p w14:paraId="03812E0D" w14:textId="31FFDFA9" w:rsidR="002B31D6" w:rsidRPr="002B31D6" w:rsidRDefault="00141DB2" w:rsidP="003E37D3">
            <w:pPr>
              <w:spacing w:after="0" w:line="360" w:lineRule="auto"/>
            </w:pPr>
            <w:r w:rsidRPr="002B31D6">
              <w:t>rozdzielczość druku w kolorze</w:t>
            </w:r>
          </w:p>
        </w:tc>
        <w:tc>
          <w:tcPr>
            <w:tcW w:w="4590" w:type="dxa"/>
          </w:tcPr>
          <w:p w14:paraId="0DD049C5" w14:textId="725BA70D" w:rsidR="002B31D6" w:rsidRPr="00141DB2" w:rsidRDefault="00141DB2" w:rsidP="00141DB2">
            <w:r w:rsidRPr="002B31D6">
              <w:t>min. 2400x1200 </w:t>
            </w:r>
          </w:p>
        </w:tc>
      </w:tr>
      <w:tr w:rsidR="002B31D6" w:rsidRPr="00CB174C" w14:paraId="14A3D33C" w14:textId="77777777" w:rsidTr="007906E3">
        <w:tc>
          <w:tcPr>
            <w:tcW w:w="4590" w:type="dxa"/>
            <w:gridSpan w:val="2"/>
          </w:tcPr>
          <w:p w14:paraId="45D92490" w14:textId="6984B551" w:rsidR="002B31D6" w:rsidRPr="002B31D6" w:rsidRDefault="00141DB2" w:rsidP="003E37D3">
            <w:pPr>
              <w:spacing w:after="0" w:line="360" w:lineRule="auto"/>
            </w:pPr>
            <w:r w:rsidRPr="002B31D6">
              <w:t>możliwość skanowania</w:t>
            </w:r>
          </w:p>
        </w:tc>
        <w:tc>
          <w:tcPr>
            <w:tcW w:w="4590" w:type="dxa"/>
          </w:tcPr>
          <w:p w14:paraId="365C793C" w14:textId="43C01BA6" w:rsidR="002B31D6" w:rsidRPr="00141DB2" w:rsidRDefault="00141DB2" w:rsidP="00141DB2">
            <w:r w:rsidRPr="002B31D6">
              <w:t>nie</w:t>
            </w:r>
          </w:p>
        </w:tc>
      </w:tr>
      <w:tr w:rsidR="002B31D6" w:rsidRPr="00CB174C" w14:paraId="6DAD090F" w14:textId="77777777" w:rsidTr="007906E3">
        <w:tc>
          <w:tcPr>
            <w:tcW w:w="4590" w:type="dxa"/>
            <w:gridSpan w:val="2"/>
          </w:tcPr>
          <w:p w14:paraId="25BD5870" w14:textId="1941B16E" w:rsidR="002B31D6" w:rsidRPr="002B31D6" w:rsidRDefault="00141DB2" w:rsidP="003E37D3">
            <w:pPr>
              <w:spacing w:after="0" w:line="360" w:lineRule="auto"/>
            </w:pPr>
            <w:r w:rsidRPr="002B31D6">
              <w:t>odbiornik papieru</w:t>
            </w:r>
          </w:p>
        </w:tc>
        <w:tc>
          <w:tcPr>
            <w:tcW w:w="4590" w:type="dxa"/>
          </w:tcPr>
          <w:p w14:paraId="6BF69488" w14:textId="63222790" w:rsidR="002B31D6" w:rsidRPr="00CB174C" w:rsidRDefault="00141DB2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t>tak</w:t>
            </w:r>
          </w:p>
        </w:tc>
      </w:tr>
      <w:tr w:rsidR="00141DB2" w:rsidRPr="00CB174C" w14:paraId="6A063EDC" w14:textId="77777777" w:rsidTr="007906E3">
        <w:tc>
          <w:tcPr>
            <w:tcW w:w="4590" w:type="dxa"/>
            <w:gridSpan w:val="2"/>
          </w:tcPr>
          <w:p w14:paraId="3FC4039F" w14:textId="7A54C34E" w:rsidR="00141DB2" w:rsidRPr="002B31D6" w:rsidRDefault="00141DB2" w:rsidP="003E37D3">
            <w:pPr>
              <w:spacing w:after="0" w:line="360" w:lineRule="auto"/>
            </w:pPr>
            <w:r w:rsidRPr="002B31D6">
              <w:t>szerokość rolki</w:t>
            </w:r>
          </w:p>
        </w:tc>
        <w:tc>
          <w:tcPr>
            <w:tcW w:w="4590" w:type="dxa"/>
          </w:tcPr>
          <w:p w14:paraId="5DCBAF05" w14:textId="32872ACD" w:rsidR="00141DB2" w:rsidRPr="002B31D6" w:rsidRDefault="00141DB2" w:rsidP="00141DB2">
            <w:r w:rsidRPr="002B31D6">
              <w:t>do 24 cali</w:t>
            </w:r>
          </w:p>
        </w:tc>
      </w:tr>
      <w:tr w:rsidR="00141DB2" w:rsidRPr="00CB174C" w14:paraId="06ECA0B2" w14:textId="77777777" w:rsidTr="007906E3">
        <w:tc>
          <w:tcPr>
            <w:tcW w:w="4590" w:type="dxa"/>
            <w:gridSpan w:val="2"/>
          </w:tcPr>
          <w:p w14:paraId="69ED270E" w14:textId="49D3DD90" w:rsidR="00141DB2" w:rsidRPr="002B31D6" w:rsidRDefault="00141DB2" w:rsidP="003E37D3">
            <w:pPr>
              <w:spacing w:after="0" w:line="360" w:lineRule="auto"/>
            </w:pPr>
            <w:r w:rsidRPr="002B31D6">
              <w:t>obsługiwane formaty nośników</w:t>
            </w:r>
          </w:p>
        </w:tc>
        <w:tc>
          <w:tcPr>
            <w:tcW w:w="4590" w:type="dxa"/>
          </w:tcPr>
          <w:p w14:paraId="4A0041E4" w14:textId="391AAD1B" w:rsidR="00141DB2" w:rsidRPr="002B31D6" w:rsidRDefault="00141DB2" w:rsidP="00141DB2">
            <w:r w:rsidRPr="002B31D6">
              <w:t>co najmniej: A1, A2, A3, A4, B2, B3, B4, 17 cali (43,2 cm), 24 cale (61,0 cm)</w:t>
            </w:r>
          </w:p>
        </w:tc>
      </w:tr>
      <w:tr w:rsidR="00141DB2" w:rsidRPr="00CB174C" w14:paraId="524999D3" w14:textId="77777777" w:rsidTr="007906E3">
        <w:tc>
          <w:tcPr>
            <w:tcW w:w="4590" w:type="dxa"/>
            <w:gridSpan w:val="2"/>
          </w:tcPr>
          <w:p w14:paraId="128C684B" w14:textId="12CB6F82" w:rsidR="00141DB2" w:rsidRPr="002B31D6" w:rsidRDefault="00141DB2" w:rsidP="003E37D3">
            <w:pPr>
              <w:spacing w:after="0" w:line="360" w:lineRule="auto"/>
            </w:pPr>
            <w:r w:rsidRPr="002B31D6">
              <w:t>automatyczne odcinanie nośnika</w:t>
            </w:r>
          </w:p>
        </w:tc>
        <w:tc>
          <w:tcPr>
            <w:tcW w:w="4590" w:type="dxa"/>
          </w:tcPr>
          <w:p w14:paraId="2F89BDF8" w14:textId="56469B03" w:rsidR="00141DB2" w:rsidRPr="002B31D6" w:rsidRDefault="00141DB2" w:rsidP="00141DB2">
            <w:r w:rsidRPr="002B31D6">
              <w:t>tak</w:t>
            </w:r>
          </w:p>
        </w:tc>
      </w:tr>
      <w:tr w:rsidR="00141DB2" w:rsidRPr="00CB174C" w14:paraId="112CAE44" w14:textId="77777777" w:rsidTr="007906E3">
        <w:tc>
          <w:tcPr>
            <w:tcW w:w="4590" w:type="dxa"/>
            <w:gridSpan w:val="2"/>
          </w:tcPr>
          <w:p w14:paraId="15D10667" w14:textId="0545402F" w:rsidR="00141DB2" w:rsidRPr="002B31D6" w:rsidRDefault="00141DB2" w:rsidP="003E37D3">
            <w:pPr>
              <w:spacing w:after="0" w:line="360" w:lineRule="auto"/>
            </w:pPr>
            <w:proofErr w:type="spellStart"/>
            <w:r w:rsidRPr="002B31D6">
              <w:t>ethernet</w:t>
            </w:r>
            <w:proofErr w:type="spellEnd"/>
            <w:r w:rsidRPr="002B31D6">
              <w:t xml:space="preserve"> druk w sieci LAN</w:t>
            </w:r>
          </w:p>
        </w:tc>
        <w:tc>
          <w:tcPr>
            <w:tcW w:w="4590" w:type="dxa"/>
          </w:tcPr>
          <w:p w14:paraId="0EEF661A" w14:textId="1DB563E3" w:rsidR="00141DB2" w:rsidRPr="002B31D6" w:rsidRDefault="00141DB2" w:rsidP="00141DB2">
            <w:r w:rsidRPr="002B31D6">
              <w:t>tak</w:t>
            </w:r>
          </w:p>
        </w:tc>
      </w:tr>
      <w:tr w:rsidR="00141DB2" w:rsidRPr="00CB174C" w14:paraId="0EA333CF" w14:textId="77777777" w:rsidTr="007906E3">
        <w:tc>
          <w:tcPr>
            <w:tcW w:w="4590" w:type="dxa"/>
            <w:gridSpan w:val="2"/>
          </w:tcPr>
          <w:p w14:paraId="2E3BE7D8" w14:textId="1FA079AE" w:rsidR="00141DB2" w:rsidRPr="002B31D6" w:rsidRDefault="00141DB2" w:rsidP="003E37D3">
            <w:pPr>
              <w:spacing w:after="0" w:line="360" w:lineRule="auto"/>
            </w:pPr>
            <w:r w:rsidRPr="002B31D6">
              <w:t>standardowe rozwiązania komunikacyjne</w:t>
            </w:r>
          </w:p>
        </w:tc>
        <w:tc>
          <w:tcPr>
            <w:tcW w:w="4590" w:type="dxa"/>
          </w:tcPr>
          <w:p w14:paraId="4B3A1778" w14:textId="5A1ED279" w:rsidR="00141DB2" w:rsidRPr="002B31D6" w:rsidRDefault="00141DB2" w:rsidP="00141DB2">
            <w:r w:rsidRPr="002B31D6">
              <w:t>co najmniej USB, Ethernet </w:t>
            </w:r>
          </w:p>
        </w:tc>
      </w:tr>
      <w:tr w:rsidR="00141DB2" w:rsidRPr="00CB174C" w14:paraId="64566FC9" w14:textId="77777777" w:rsidTr="007906E3">
        <w:tc>
          <w:tcPr>
            <w:tcW w:w="4590" w:type="dxa"/>
            <w:gridSpan w:val="2"/>
          </w:tcPr>
          <w:p w14:paraId="6BE8AF15" w14:textId="630A373D" w:rsidR="00141DB2" w:rsidRPr="002B31D6" w:rsidRDefault="00141DB2" w:rsidP="003E37D3">
            <w:pPr>
              <w:spacing w:after="0" w:line="360" w:lineRule="auto"/>
            </w:pPr>
            <w:r w:rsidRPr="002B31D6">
              <w:t>panel sterowania</w:t>
            </w:r>
          </w:p>
        </w:tc>
        <w:tc>
          <w:tcPr>
            <w:tcW w:w="4590" w:type="dxa"/>
          </w:tcPr>
          <w:p w14:paraId="589196E3" w14:textId="2AE5466A" w:rsidR="00141DB2" w:rsidRPr="002B31D6" w:rsidRDefault="00141DB2" w:rsidP="00141DB2">
            <w:r w:rsidRPr="002B31D6">
              <w:t>kolorowy ekran dotykowy</w:t>
            </w:r>
          </w:p>
        </w:tc>
      </w:tr>
      <w:tr w:rsidR="00141DB2" w:rsidRPr="00CB174C" w14:paraId="30E413CA" w14:textId="77777777" w:rsidTr="007906E3">
        <w:tc>
          <w:tcPr>
            <w:tcW w:w="4590" w:type="dxa"/>
            <w:gridSpan w:val="2"/>
          </w:tcPr>
          <w:p w14:paraId="27163D37" w14:textId="0175D806" w:rsidR="00141DB2" w:rsidRPr="002B31D6" w:rsidRDefault="00141DB2" w:rsidP="00141DB2">
            <w:bookmarkStart w:id="3" w:name="10"/>
            <w:r w:rsidRPr="002B31D6">
              <w:t>Wymagania systemowe</w:t>
            </w:r>
            <w:bookmarkEnd w:id="3"/>
            <w:r w:rsidRPr="002B31D6">
              <w:t xml:space="preserve"> – co najmniej</w:t>
            </w:r>
          </w:p>
        </w:tc>
        <w:tc>
          <w:tcPr>
            <w:tcW w:w="4590" w:type="dxa"/>
          </w:tcPr>
          <w:p w14:paraId="2BA06BBB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10 (wersja 32/64 bitowa)</w:t>
            </w:r>
          </w:p>
          <w:p w14:paraId="4451A3F3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8.1 (wersja 32/64 bitowa)</w:t>
            </w:r>
          </w:p>
          <w:p w14:paraId="0B0B71E7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8 (wersja 32/64 bitowa)</w:t>
            </w:r>
          </w:p>
          <w:p w14:paraId="511D6F7A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7 (wersja 32/64 bitowa)</w:t>
            </w:r>
          </w:p>
          <w:p w14:paraId="714A7CE0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XP</w:t>
            </w:r>
          </w:p>
          <w:p w14:paraId="51A58A3F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Server 2019</w:t>
            </w:r>
          </w:p>
          <w:p w14:paraId="1B373B21" w14:textId="2DE2D762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Server 2016</w:t>
            </w:r>
          </w:p>
        </w:tc>
      </w:tr>
      <w:tr w:rsidR="00141DB2" w:rsidRPr="00CB174C" w14:paraId="406846C1" w14:textId="77777777" w:rsidTr="007906E3">
        <w:tc>
          <w:tcPr>
            <w:tcW w:w="4590" w:type="dxa"/>
            <w:gridSpan w:val="2"/>
          </w:tcPr>
          <w:p w14:paraId="1CA3C388" w14:textId="4BB187AF" w:rsidR="00141DB2" w:rsidRPr="002B31D6" w:rsidRDefault="00141DB2" w:rsidP="00141DB2">
            <w:r w:rsidRPr="00141DB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W komplecie:</w:t>
            </w:r>
          </w:p>
        </w:tc>
        <w:tc>
          <w:tcPr>
            <w:tcW w:w="4590" w:type="dxa"/>
          </w:tcPr>
          <w:p w14:paraId="5333AD67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Zestaw oryginalnych </w:t>
            </w:r>
            <w:proofErr w:type="spellStart"/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kartridży</w:t>
            </w:r>
            <w:proofErr w:type="spellEnd"/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(nie próbnych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, maksymalna pojemność -jeżeli występuje w różnych pojemnościach</w:t>
            </w:r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)</w:t>
            </w:r>
          </w:p>
          <w:p w14:paraId="00903930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Kabel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z</w:t>
            </w: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asilający</w:t>
            </w:r>
          </w:p>
          <w:p w14:paraId="37EEA813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Kabel USB</w:t>
            </w:r>
          </w:p>
          <w:p w14:paraId="59B2BF3D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Oryginalny stojak/podstawa do urządzenia z koszem na wydruki</w:t>
            </w:r>
          </w:p>
          <w:p w14:paraId="395F6067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Sterowniki i programy pomocnicze</w:t>
            </w:r>
          </w:p>
          <w:p w14:paraId="5190F087" w14:textId="1B020FB6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Papier w rolce min. 50 m</w:t>
            </w:r>
          </w:p>
        </w:tc>
      </w:tr>
    </w:tbl>
    <w:p w14:paraId="671828C1" w14:textId="77777777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E7B574" w14:textId="15122242" w:rsidR="009F4480" w:rsidRPr="00CB174C" w:rsidRDefault="009F4480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5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255"/>
        <w:gridCol w:w="2402"/>
        <w:gridCol w:w="4658"/>
      </w:tblGrid>
      <w:tr w:rsidR="009F4480" w:rsidRPr="00CB174C" w14:paraId="6DE85EAB" w14:textId="77777777" w:rsidTr="000130E0">
        <w:tc>
          <w:tcPr>
            <w:tcW w:w="2255" w:type="dxa"/>
            <w:hideMark/>
          </w:tcPr>
          <w:p w14:paraId="09290407" w14:textId="77777777" w:rsidR="009F4480" w:rsidRPr="00CB174C" w:rsidRDefault="009F448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060" w:type="dxa"/>
            <w:gridSpan w:val="2"/>
            <w:hideMark/>
          </w:tcPr>
          <w:p w14:paraId="058C2EB4" w14:textId="5EF86B2E" w:rsidR="009F4480" w:rsidRPr="00CB174C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Drukarka atramentowa A3+</w:t>
            </w:r>
          </w:p>
        </w:tc>
      </w:tr>
      <w:tr w:rsidR="009F4480" w:rsidRPr="00CB174C" w14:paraId="3542CE53" w14:textId="77777777" w:rsidTr="000130E0">
        <w:tc>
          <w:tcPr>
            <w:tcW w:w="2255" w:type="dxa"/>
            <w:hideMark/>
          </w:tcPr>
          <w:p w14:paraId="0684B791" w14:textId="77777777" w:rsidR="009F4480" w:rsidRPr="009106A8" w:rsidRDefault="009F448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Ilość</w:t>
            </w:r>
          </w:p>
        </w:tc>
        <w:tc>
          <w:tcPr>
            <w:tcW w:w="7060" w:type="dxa"/>
            <w:gridSpan w:val="2"/>
            <w:hideMark/>
          </w:tcPr>
          <w:p w14:paraId="2C82E974" w14:textId="09FFC1BE" w:rsidR="009F4480" w:rsidRPr="009106A8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0130E0" w:rsidRPr="00CB174C" w14:paraId="0738822D" w14:textId="77777777" w:rsidTr="00CE2D18">
        <w:tc>
          <w:tcPr>
            <w:tcW w:w="4657" w:type="dxa"/>
            <w:gridSpan w:val="2"/>
            <w:hideMark/>
          </w:tcPr>
          <w:p w14:paraId="6FB2B65F" w14:textId="77777777" w:rsidR="000130E0" w:rsidRPr="009106A8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  <w:tc>
          <w:tcPr>
            <w:tcW w:w="4658" w:type="dxa"/>
          </w:tcPr>
          <w:p w14:paraId="5EF20F0E" w14:textId="2F73272D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1D6C" w:rsidRPr="00CB174C" w14:paraId="33959566" w14:textId="77777777" w:rsidTr="00CE2D18">
        <w:tc>
          <w:tcPr>
            <w:tcW w:w="4657" w:type="dxa"/>
            <w:gridSpan w:val="2"/>
          </w:tcPr>
          <w:p w14:paraId="79EE9EE1" w14:textId="2BF75D43" w:rsidR="00211D6C" w:rsidRPr="009106A8" w:rsidRDefault="00211D6C" w:rsidP="009106A8">
            <w:pPr>
              <w:spacing w:after="0" w:line="3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Formaty papieru:</w:t>
            </w:r>
          </w:p>
        </w:tc>
        <w:tc>
          <w:tcPr>
            <w:tcW w:w="4658" w:type="dxa"/>
          </w:tcPr>
          <w:p w14:paraId="52521FAA" w14:textId="165F95EF" w:rsidR="00211D6C" w:rsidRPr="002B31D6" w:rsidRDefault="00211D6C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A3 (29,7x42,0 cm), A4 (21.0x29,7 cm), A5 (14,8x21,0 cm), A6 (10,5x14,8 cm), B5 (17,6x25,7 cm), C4 (koperta), C6 (koperta), DL (koperta),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Letter</w:t>
            </w:r>
            <w:proofErr w:type="spellEnd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, 10 x 15 cm, 13 x 18 cm, 16:9,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Legal</w:t>
            </w:r>
            <w:proofErr w:type="spellEnd"/>
          </w:p>
        </w:tc>
      </w:tr>
      <w:tr w:rsidR="00211D6C" w:rsidRPr="00CB174C" w14:paraId="0F4F9FB4" w14:textId="77777777" w:rsidTr="00CE2D18">
        <w:tc>
          <w:tcPr>
            <w:tcW w:w="4657" w:type="dxa"/>
            <w:gridSpan w:val="2"/>
          </w:tcPr>
          <w:p w14:paraId="57F4776A" w14:textId="249A03FD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Kompatybilne systemy operacyjne: </w:t>
            </w:r>
          </w:p>
        </w:tc>
        <w:tc>
          <w:tcPr>
            <w:tcW w:w="4658" w:type="dxa"/>
          </w:tcPr>
          <w:p w14:paraId="58960BCD" w14:textId="2F278D87" w:rsidR="00211D6C" w:rsidRPr="002B31D6" w:rsidRDefault="00211D6C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Mac OS 10.5.8 lub nowszy, Windows 7, Windows 8, Windows Vista, Windows XP</w:t>
            </w:r>
          </w:p>
        </w:tc>
      </w:tr>
      <w:tr w:rsidR="00211D6C" w:rsidRPr="00CB174C" w14:paraId="0A3DC2BD" w14:textId="77777777" w:rsidTr="00CE2D18">
        <w:tc>
          <w:tcPr>
            <w:tcW w:w="4657" w:type="dxa"/>
            <w:gridSpan w:val="2"/>
          </w:tcPr>
          <w:p w14:paraId="331CFB82" w14:textId="1D1CB37A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Rozdzielczość drukowania:</w:t>
            </w:r>
          </w:p>
        </w:tc>
        <w:tc>
          <w:tcPr>
            <w:tcW w:w="4658" w:type="dxa"/>
          </w:tcPr>
          <w:p w14:paraId="79E967BD" w14:textId="7ADC6DE4" w:rsidR="00211D6C" w:rsidRPr="002B31D6" w:rsidRDefault="00A95143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Min. 4800 x 1200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</w:tr>
      <w:tr w:rsidR="00211D6C" w:rsidRPr="00CB174C" w14:paraId="4B1DD6A1" w14:textId="77777777" w:rsidTr="00CE2D18">
        <w:tc>
          <w:tcPr>
            <w:tcW w:w="4657" w:type="dxa"/>
            <w:gridSpan w:val="2"/>
          </w:tcPr>
          <w:p w14:paraId="702D3140" w14:textId="406BD1AC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Szybkość druku: </w:t>
            </w:r>
          </w:p>
        </w:tc>
        <w:tc>
          <w:tcPr>
            <w:tcW w:w="4658" w:type="dxa"/>
          </w:tcPr>
          <w:p w14:paraId="58CD92DB" w14:textId="17614323" w:rsidR="00955EDF" w:rsidRPr="00955EDF" w:rsidRDefault="00955EDF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Prędkość druku 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czerń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min. 16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/min</w:t>
            </w:r>
          </w:p>
          <w:p w14:paraId="10C75BEA" w14:textId="0E9667AB" w:rsidR="00211D6C" w:rsidRPr="002B31D6" w:rsidRDefault="00955EDF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Prędkość druku 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kolor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min.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/min</w:t>
            </w:r>
          </w:p>
        </w:tc>
      </w:tr>
      <w:tr w:rsidR="009B0AF9" w:rsidRPr="00CB174C" w14:paraId="0F37ABE7" w14:textId="77777777" w:rsidTr="00CE2D18">
        <w:tc>
          <w:tcPr>
            <w:tcW w:w="4657" w:type="dxa"/>
            <w:gridSpan w:val="2"/>
          </w:tcPr>
          <w:p w14:paraId="5E169E38" w14:textId="6FC37FE2" w:rsidR="009B0AF9" w:rsidRPr="009106A8" w:rsidRDefault="009B0AF9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Druk dwustronny</w:t>
            </w:r>
          </w:p>
        </w:tc>
        <w:tc>
          <w:tcPr>
            <w:tcW w:w="4658" w:type="dxa"/>
          </w:tcPr>
          <w:p w14:paraId="24C0B049" w14:textId="2AD31F77" w:rsidR="009B0AF9" w:rsidRPr="002B31D6" w:rsidRDefault="009B0AF9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Tak, automatyczny</w:t>
            </w:r>
          </w:p>
        </w:tc>
      </w:tr>
      <w:tr w:rsidR="00141DB2" w:rsidRPr="00CB174C" w14:paraId="62A7ED05" w14:textId="77777777" w:rsidTr="00CE2D18">
        <w:tc>
          <w:tcPr>
            <w:tcW w:w="4657" w:type="dxa"/>
            <w:gridSpan w:val="2"/>
          </w:tcPr>
          <w:p w14:paraId="465958A4" w14:textId="13A156A1" w:rsidR="00141DB2" w:rsidRDefault="00141DB2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Skanowanie</w:t>
            </w:r>
          </w:p>
        </w:tc>
        <w:tc>
          <w:tcPr>
            <w:tcW w:w="4658" w:type="dxa"/>
          </w:tcPr>
          <w:p w14:paraId="6CAA7719" w14:textId="0C4189CF" w:rsidR="00141DB2" w:rsidRPr="002B31D6" w:rsidRDefault="00141DB2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nie</w:t>
            </w:r>
          </w:p>
        </w:tc>
      </w:tr>
      <w:tr w:rsidR="009B0AF9" w:rsidRPr="00CB174C" w14:paraId="3A599CBF" w14:textId="77777777" w:rsidTr="00CE2D18">
        <w:tc>
          <w:tcPr>
            <w:tcW w:w="4657" w:type="dxa"/>
            <w:gridSpan w:val="2"/>
          </w:tcPr>
          <w:p w14:paraId="1E8A07BF" w14:textId="41D41DDC" w:rsidR="009B0AF9" w:rsidRPr="009106A8" w:rsidRDefault="009B0AF9" w:rsidP="009B0AF9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0AF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Eksploatacja</w:t>
            </w:r>
          </w:p>
        </w:tc>
        <w:tc>
          <w:tcPr>
            <w:tcW w:w="4658" w:type="dxa"/>
          </w:tcPr>
          <w:p w14:paraId="3057FB8A" w14:textId="4B6A38F9" w:rsidR="009B0AF9" w:rsidRPr="002B31D6" w:rsidRDefault="002B31D6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Drukarka atramentowa z 6 szt. napełniaczy</w:t>
            </w:r>
          </w:p>
        </w:tc>
      </w:tr>
      <w:tr w:rsidR="009B0AF9" w:rsidRPr="00CB174C" w14:paraId="4C12B176" w14:textId="77777777" w:rsidTr="00CE2D18">
        <w:tc>
          <w:tcPr>
            <w:tcW w:w="4657" w:type="dxa"/>
            <w:gridSpan w:val="2"/>
          </w:tcPr>
          <w:p w14:paraId="53C74F5D" w14:textId="065409DB" w:rsidR="009B0AF9" w:rsidRPr="009B0AF9" w:rsidRDefault="009B0AF9" w:rsidP="009B0AF9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0AF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 komplecie</w:t>
            </w:r>
          </w:p>
        </w:tc>
        <w:tc>
          <w:tcPr>
            <w:tcW w:w="4658" w:type="dxa"/>
          </w:tcPr>
          <w:p w14:paraId="6F9ED156" w14:textId="28D03404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Zestaw oryginalnych </w:t>
            </w:r>
            <w:r w:rsidR="002B31D6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tuszy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(nie próbnych, maksymalna pojemność -jeżeli występuje w różnych pojemnościach)</w:t>
            </w:r>
          </w:p>
          <w:p w14:paraId="75DEE3B9" w14:textId="77777777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Kabel zasilający</w:t>
            </w:r>
          </w:p>
          <w:p w14:paraId="203C804C" w14:textId="3DF8F5DC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9B0AF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Sterowniki i programy pomocnicze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(dołączone na płycie lub do pobrania ze strony producenta</w:t>
            </w:r>
          </w:p>
        </w:tc>
      </w:tr>
    </w:tbl>
    <w:p w14:paraId="686E378A" w14:textId="77777777" w:rsidR="00DF4C85" w:rsidRPr="00CB174C" w:rsidRDefault="00DF4C85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CFCE0B" w14:textId="69B1E36A" w:rsidR="00211D6C" w:rsidRPr="00CB174C" w:rsidRDefault="00211D6C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Artykuł 6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2390"/>
        <w:gridCol w:w="6672"/>
      </w:tblGrid>
      <w:tr w:rsidR="00C66DC0" w:rsidRPr="00CB174C" w14:paraId="6DB5180F" w14:textId="77777777" w:rsidTr="00944BD9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F0BEF" w14:textId="5F526C5D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9A53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Monitor interaktywny</w:t>
            </w:r>
          </w:p>
        </w:tc>
      </w:tr>
      <w:tr w:rsidR="00C66DC0" w:rsidRPr="00CB174C" w14:paraId="61CF5575" w14:textId="77777777" w:rsidTr="00944BD9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8DDCD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1E01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66DC0" w:rsidRPr="00CB174C" w14:paraId="40E6D0E2" w14:textId="77777777" w:rsidTr="00944BD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E47D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</w:tr>
      <w:tr w:rsidR="00C66DC0" w:rsidRPr="00CB174C" w14:paraId="57C42BAE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83668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C187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Interaktywny</w:t>
            </w:r>
          </w:p>
        </w:tc>
      </w:tr>
      <w:tr w:rsidR="00C66DC0" w:rsidRPr="00CB174C" w14:paraId="3DD6CCE7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C9BF0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Przekątna (cale)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704F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75”</w:t>
            </w:r>
          </w:p>
        </w:tc>
      </w:tr>
      <w:tr w:rsidR="00C66DC0" w:rsidRPr="00CB174C" w14:paraId="43189148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F8AD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Typ ekranu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E3A89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Szyba hartowana powłoką antyrefleksyjną / matową </w:t>
            </w:r>
          </w:p>
        </w:tc>
      </w:tr>
      <w:tr w:rsidR="00C66DC0" w:rsidRPr="00CB174C" w14:paraId="73996DF1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A4622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Jasność (cd/m2)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14B0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350</w:t>
            </w:r>
          </w:p>
        </w:tc>
      </w:tr>
      <w:tr w:rsidR="00C66DC0" w:rsidRPr="00CB174C" w14:paraId="5B4D2F84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B9B2E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Rozdzielczość ekranu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D0B74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3840x2160</w:t>
            </w:r>
          </w:p>
        </w:tc>
      </w:tr>
      <w:tr w:rsidR="00C66DC0" w:rsidRPr="00CB174C" w14:paraId="5D088B7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4B4A5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Format ekranu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2E1AE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16:9</w:t>
            </w:r>
          </w:p>
        </w:tc>
      </w:tr>
      <w:tr w:rsidR="00C66DC0" w:rsidRPr="00CB174C" w14:paraId="6F49E31F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BBB29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Kontrast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7E6B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4000:1</w:t>
            </w:r>
          </w:p>
        </w:tc>
      </w:tr>
      <w:tr w:rsidR="00C66DC0" w:rsidRPr="00CB174C" w14:paraId="5787D45E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B1FC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(poziom/pion)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E4D49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178° / 178°</w:t>
            </w:r>
          </w:p>
        </w:tc>
      </w:tr>
      <w:tr w:rsidR="00C66DC0" w:rsidRPr="00CB174C" w14:paraId="460853B2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B003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Czas reakcji matrycy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38D8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8 ms</w:t>
            </w:r>
          </w:p>
        </w:tc>
      </w:tr>
      <w:tr w:rsidR="00C66DC0" w:rsidRPr="00CB174C" w14:paraId="3E203BF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FB898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Sposób obsługi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96C65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Palec lub dowolny wskaźnik, ilość punktów dotyku min. 15</w:t>
            </w:r>
          </w:p>
        </w:tc>
      </w:tr>
      <w:tr w:rsidR="00C66DC0" w:rsidRPr="00CB174C" w14:paraId="48C6FFA9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9C520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Pamięć operacyjna (RAM)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C5EA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2 GB</w:t>
            </w:r>
          </w:p>
        </w:tc>
      </w:tr>
      <w:tr w:rsidR="00C66DC0" w:rsidRPr="00CB174C" w14:paraId="4A95E4D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AC09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Pamięć wewnętrzna (ROM)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A9A7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16 GB</w:t>
            </w:r>
          </w:p>
        </w:tc>
      </w:tr>
      <w:tr w:rsidR="00C66DC0" w:rsidRPr="00CB174C" w14:paraId="2DD62D42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8B26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Łączność z </w:t>
            </w:r>
            <w:proofErr w:type="spellStart"/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internetem</w:t>
            </w:r>
            <w:proofErr w:type="spell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09F8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gniazdo RJ45 oraz moduł łączności Wi-Fi</w:t>
            </w:r>
          </w:p>
        </w:tc>
      </w:tr>
      <w:tr w:rsidR="00C66DC0" w:rsidRPr="00CB174C" w14:paraId="2BADC8B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2FDA5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Oprogramowanie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94D0C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w języku polskim, funkcjonalność minimalna: aplikacja do nanoszenia notatek, notowanie na dowolnym źródle, możliwość wgrania własnego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loga</w:t>
            </w:r>
            <w:proofErr w:type="spellEnd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, oprogramowanie kompatybilne z aplikacją do nanoszenia notatek</w:t>
            </w:r>
          </w:p>
        </w:tc>
      </w:tr>
      <w:tr w:rsidR="00C66DC0" w:rsidRPr="00CB174C" w14:paraId="016629D3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9B1A1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Żywotność panelu LED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03A37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Co najmniej 20.000 h</w:t>
            </w:r>
          </w:p>
        </w:tc>
      </w:tr>
      <w:tr w:rsidR="00C66DC0" w:rsidRPr="00CB174C" w14:paraId="7DEE282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F2EF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Głośniki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96CC2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2 x min. 10 W</w:t>
            </w:r>
          </w:p>
        </w:tc>
      </w:tr>
      <w:tr w:rsidR="00C66DC0" w:rsidRPr="00CB174C" w14:paraId="5B7DACC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7BD5B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Porty i złącza (co najmniej):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82DB0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HDMI 2.0 x2; VGA,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DisplayPort</w:t>
            </w:r>
            <w:proofErr w:type="spellEnd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, USB 3.0 x2, 1 x Wejście Mini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, 1 x Wyjście audio (RCA), 1 x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proofErr w:type="spellEnd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 Czytnik kart pamięci</w:t>
            </w:r>
          </w:p>
        </w:tc>
      </w:tr>
      <w:tr w:rsidR="00C66DC0" w:rsidRPr="00CB174C" w14:paraId="7A0BC0B1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A211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Dołączone akcesoria (co najmniej):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43E2E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Pilot</w:t>
            </w:r>
          </w:p>
          <w:p w14:paraId="00C247DA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Instrukcja obsługi</w:t>
            </w:r>
          </w:p>
          <w:p w14:paraId="384B2134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Kabel HDMI</w:t>
            </w:r>
          </w:p>
          <w:p w14:paraId="3545ABC6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Kabel zasilający</w:t>
            </w:r>
          </w:p>
          <w:p w14:paraId="4CDB8EBD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Kabel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DisplayPort</w:t>
            </w:r>
            <w:proofErr w:type="spellEnd"/>
          </w:p>
          <w:p w14:paraId="1DFFD143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płyta CD lub  pendrive z oprogramowaniem i sterownikami</w:t>
            </w:r>
          </w:p>
        </w:tc>
      </w:tr>
    </w:tbl>
    <w:p w14:paraId="5AC87A26" w14:textId="77777777" w:rsidR="00C66DC0" w:rsidRPr="00CB174C" w:rsidRDefault="00C66DC0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44589E" w14:textId="77777777" w:rsidR="0023263C" w:rsidRPr="00CB174C" w:rsidRDefault="0023263C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C62A2" w14:textId="6755A7C2" w:rsidR="002E6E99" w:rsidRPr="00CB174C" w:rsidRDefault="003E37D3" w:rsidP="00DF4C85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eastAsia="pl-PL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UWAGI DOTYCZĄCE WYLICZENIA CENY OFERTY: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>Przepisy ustawy o VAT dopuszczają zastosowanie 0% stawki podatku do dostaw sprzętu komputerowego wymienionych w załączniku nr 8 do ustawy z 2004 r. o podatku od towarów i</w:t>
      </w:r>
      <w:r w:rsidRPr="00CB174C">
        <w:rPr>
          <w:rFonts w:asciiTheme="minorHAnsi" w:eastAsia="Times New Roman" w:hAnsiTheme="minorHAnsi" w:cstheme="minorHAnsi"/>
          <w:color w:val="FF0000"/>
          <w:sz w:val="24"/>
          <w:szCs w:val="24"/>
          <w:shd w:val="clear" w:color="auto" w:fill="FFFFFF"/>
          <w:lang w:eastAsia="ar-SA"/>
        </w:rPr>
        <w:t> 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 xml:space="preserve">usług dla placówek oświatowych.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Zastosowanie preferencyjnej stawki podatku Vat jest jednak możliwe pod warunkiem posiadania stosownego zamówienia potwierdzonego przez organ nadzorujący daną placówkę oświatową.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 xml:space="preserve"> Przy czym "posiadanie" należy rozumieć jako fizyczne posiadanie zamówienia przez podatnika, korzystającego z preferencyjnej stawki podatku Vat.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Uzyskanie takiego potwierdzenia od organu nadzorującego dotyczy etapu dostawy a</w:t>
      </w:r>
      <w:r w:rsidRPr="00CB174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shd w:val="clear" w:color="auto" w:fill="FFFFFF"/>
          <w:lang w:eastAsia="ar-SA"/>
        </w:rPr>
        <w:t> 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nie złożenia samej oferty w postępowaniu o udzielenie zamówienia publicznego.</w:t>
      </w:r>
      <w:r w:rsidRPr="00CB174C">
        <w:rPr>
          <w:rFonts w:asciiTheme="minorHAnsi" w:eastAsia="Times New Roman" w:hAnsiTheme="minorHAnsi" w:cstheme="minorHAnsi"/>
          <w:color w:val="FF0000"/>
          <w:sz w:val="24"/>
          <w:szCs w:val="24"/>
          <w:shd w:val="clear" w:color="auto" w:fill="FFFFFF"/>
          <w:lang w:val="x-none" w:eastAsia="ar-SA"/>
        </w:rPr>
        <w:t xml:space="preserve">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 xml:space="preserve">Zamawiający, dopiero po dokonaniu wyboru oferty najkorzystniejszej może wystąpić do organu nadzorującego o potwierdzenie zamówienia.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shd w:val="clear" w:color="auto" w:fill="FFFFFF"/>
          <w:lang w:val="x-none" w:eastAsia="ar-SA"/>
        </w:rPr>
        <w:t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PODSTAWOWEJ STAWKI podatku Vat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. (por. orzeczenie KIO z dnia 28 maja 2019 r. KIO 88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ar-SA"/>
        </w:rPr>
        <w:t>1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/19)</w:t>
      </w:r>
      <w:bookmarkEnd w:id="0"/>
    </w:p>
    <w:sectPr w:rsidR="002E6E99" w:rsidRPr="00CB174C" w:rsidSect="004252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ECD1" w14:textId="77777777" w:rsidR="00230E28" w:rsidRDefault="00230E28" w:rsidP="00AD7237">
      <w:pPr>
        <w:spacing w:after="0" w:line="240" w:lineRule="auto"/>
      </w:pPr>
      <w:r>
        <w:separator/>
      </w:r>
    </w:p>
  </w:endnote>
  <w:endnote w:type="continuationSeparator" w:id="0">
    <w:p w14:paraId="07BD54BA" w14:textId="77777777" w:rsidR="00230E28" w:rsidRDefault="00230E28" w:rsidP="00AD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9471" w14:textId="77777777" w:rsidR="00501F15" w:rsidRDefault="00501F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4480">
      <w:rPr>
        <w:noProof/>
      </w:rPr>
      <w:t>10</w:t>
    </w:r>
    <w:r>
      <w:fldChar w:fldCharType="end"/>
    </w:r>
  </w:p>
  <w:p w14:paraId="60799774" w14:textId="77777777" w:rsidR="00501F15" w:rsidRDefault="00501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8122" w14:textId="77777777" w:rsidR="00230E28" w:rsidRDefault="00230E28" w:rsidP="00AD7237">
      <w:pPr>
        <w:spacing w:after="0" w:line="240" w:lineRule="auto"/>
      </w:pPr>
      <w:r>
        <w:separator/>
      </w:r>
    </w:p>
  </w:footnote>
  <w:footnote w:type="continuationSeparator" w:id="0">
    <w:p w14:paraId="543A8B33" w14:textId="77777777" w:rsidR="00230E28" w:rsidRDefault="00230E28" w:rsidP="00AD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48A" w14:textId="22EFEB85" w:rsidR="00501F15" w:rsidRPr="0024083A" w:rsidRDefault="00766989" w:rsidP="00AD7237">
    <w:pPr>
      <w:keepNext/>
      <w:widowControl w:val="0"/>
      <w:suppressAutoHyphens/>
      <w:spacing w:after="0" w:line="240" w:lineRule="auto"/>
      <w:jc w:val="center"/>
      <w:rPr>
        <w:rFonts w:eastAsia="DejaVu Sans" w:cs="DejaVu Sans"/>
        <w:kern w:val="1"/>
        <w:sz w:val="28"/>
        <w:szCs w:val="28"/>
        <w:lang w:eastAsia="hi-IN" w:bidi="hi-IN"/>
      </w:rPr>
    </w:pPr>
    <w:r>
      <w:rPr>
        <w:noProof/>
        <w:lang w:eastAsia="pl-PL"/>
      </w:rPr>
      <w:drawing>
        <wp:inline distT="0" distB="0" distL="0" distR="0" wp14:anchorId="692B00CA" wp14:editId="74BC1440">
          <wp:extent cx="5760720" cy="1036320"/>
          <wp:effectExtent l="0" t="0" r="0" b="0"/>
          <wp:docPr id="1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4D03F" w14:textId="0EC97A36" w:rsidR="00501F15" w:rsidRPr="00AD7237" w:rsidRDefault="00501F15" w:rsidP="00AD7237">
    <w:pPr>
      <w:jc w:val="center"/>
      <w:rPr>
        <w:rFonts w:cs="Calibri"/>
        <w:b/>
        <w:bCs/>
      </w:rPr>
    </w:pPr>
    <w:r>
      <w:rPr>
        <w:rFonts w:cs="Calibri"/>
        <w:sz w:val="18"/>
        <w:szCs w:val="18"/>
      </w:rPr>
      <w:t>Projekt „</w:t>
    </w:r>
    <w:r w:rsidR="00CB4B96">
      <w:rPr>
        <w:rFonts w:cs="Calibri"/>
        <w:sz w:val="18"/>
        <w:szCs w:val="18"/>
      </w:rPr>
      <w:t>Nowy start</w:t>
    </w:r>
    <w:r>
      <w:rPr>
        <w:rFonts w:cs="Calibri"/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5A8"/>
    <w:multiLevelType w:val="multilevel"/>
    <w:tmpl w:val="5AE67DC6"/>
    <w:lvl w:ilvl="0">
      <w:start w:val="1"/>
      <w:numFmt w:val="bullet"/>
      <w:lvlText w:val="●"/>
      <w:lvlJc w:val="left"/>
      <w:pPr>
        <w:ind w:left="73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7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9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1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3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7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9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5B349F"/>
    <w:multiLevelType w:val="multilevel"/>
    <w:tmpl w:val="F5F08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390B98"/>
    <w:multiLevelType w:val="multilevel"/>
    <w:tmpl w:val="05E69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23C0BE5"/>
    <w:multiLevelType w:val="hybridMultilevel"/>
    <w:tmpl w:val="045E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472"/>
    <w:multiLevelType w:val="multilevel"/>
    <w:tmpl w:val="4F304F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6EB"/>
    <w:multiLevelType w:val="multilevel"/>
    <w:tmpl w:val="A912B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D167A9D"/>
    <w:multiLevelType w:val="multilevel"/>
    <w:tmpl w:val="501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D0498"/>
    <w:multiLevelType w:val="multilevel"/>
    <w:tmpl w:val="B33A5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8A7867"/>
    <w:multiLevelType w:val="hybridMultilevel"/>
    <w:tmpl w:val="B1AEF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DA463A"/>
    <w:multiLevelType w:val="multilevel"/>
    <w:tmpl w:val="C99E6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F7C58B6"/>
    <w:multiLevelType w:val="multilevel"/>
    <w:tmpl w:val="F34A13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95E0E8E"/>
    <w:multiLevelType w:val="hybridMultilevel"/>
    <w:tmpl w:val="0230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CE4"/>
    <w:multiLevelType w:val="hybridMultilevel"/>
    <w:tmpl w:val="9F7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955D3"/>
    <w:multiLevelType w:val="multilevel"/>
    <w:tmpl w:val="7CC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561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565978">
    <w:abstractNumId w:val="12"/>
  </w:num>
  <w:num w:numId="3" w16cid:durableId="691615843">
    <w:abstractNumId w:val="3"/>
  </w:num>
  <w:num w:numId="4" w16cid:durableId="2061198614">
    <w:abstractNumId w:val="4"/>
  </w:num>
  <w:num w:numId="5" w16cid:durableId="2120830934">
    <w:abstractNumId w:val="9"/>
  </w:num>
  <w:num w:numId="6" w16cid:durableId="1981769282">
    <w:abstractNumId w:val="1"/>
  </w:num>
  <w:num w:numId="7" w16cid:durableId="1017924794">
    <w:abstractNumId w:val="7"/>
  </w:num>
  <w:num w:numId="8" w16cid:durableId="678194587">
    <w:abstractNumId w:val="5"/>
  </w:num>
  <w:num w:numId="9" w16cid:durableId="639304442">
    <w:abstractNumId w:val="0"/>
  </w:num>
  <w:num w:numId="10" w16cid:durableId="910700060">
    <w:abstractNumId w:val="2"/>
  </w:num>
  <w:num w:numId="11" w16cid:durableId="745035734">
    <w:abstractNumId w:val="6"/>
  </w:num>
  <w:num w:numId="12" w16cid:durableId="1292325903">
    <w:abstractNumId w:val="13"/>
  </w:num>
  <w:num w:numId="13" w16cid:durableId="1921139621">
    <w:abstractNumId w:val="11"/>
  </w:num>
  <w:num w:numId="14" w16cid:durableId="68193370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AA"/>
    <w:rsid w:val="00001669"/>
    <w:rsid w:val="000077F4"/>
    <w:rsid w:val="000130E0"/>
    <w:rsid w:val="000143F4"/>
    <w:rsid w:val="000166D2"/>
    <w:rsid w:val="00027B31"/>
    <w:rsid w:val="00030962"/>
    <w:rsid w:val="00031901"/>
    <w:rsid w:val="00034DC1"/>
    <w:rsid w:val="0004012B"/>
    <w:rsid w:val="0004024B"/>
    <w:rsid w:val="00050E7E"/>
    <w:rsid w:val="00056778"/>
    <w:rsid w:val="000658EC"/>
    <w:rsid w:val="00070C4A"/>
    <w:rsid w:val="0007281E"/>
    <w:rsid w:val="00077E24"/>
    <w:rsid w:val="00077E29"/>
    <w:rsid w:val="00085A4D"/>
    <w:rsid w:val="00086BC8"/>
    <w:rsid w:val="000C5057"/>
    <w:rsid w:val="000F33E6"/>
    <w:rsid w:val="000F40A1"/>
    <w:rsid w:val="000F6A0E"/>
    <w:rsid w:val="00111AD4"/>
    <w:rsid w:val="00111BFB"/>
    <w:rsid w:val="00112B0A"/>
    <w:rsid w:val="00124B93"/>
    <w:rsid w:val="0013601F"/>
    <w:rsid w:val="00141DB2"/>
    <w:rsid w:val="001469C5"/>
    <w:rsid w:val="00147448"/>
    <w:rsid w:val="001572A8"/>
    <w:rsid w:val="00172DC6"/>
    <w:rsid w:val="00174330"/>
    <w:rsid w:val="0019546C"/>
    <w:rsid w:val="001A190F"/>
    <w:rsid w:val="001A311C"/>
    <w:rsid w:val="001A3765"/>
    <w:rsid w:val="001A6449"/>
    <w:rsid w:val="001A7096"/>
    <w:rsid w:val="001B1FC5"/>
    <w:rsid w:val="001C053F"/>
    <w:rsid w:val="001C2616"/>
    <w:rsid w:val="001C7CAB"/>
    <w:rsid w:val="001D5121"/>
    <w:rsid w:val="00202F81"/>
    <w:rsid w:val="002048AF"/>
    <w:rsid w:val="00211D6C"/>
    <w:rsid w:val="00213B0F"/>
    <w:rsid w:val="00213D8C"/>
    <w:rsid w:val="00222591"/>
    <w:rsid w:val="00223140"/>
    <w:rsid w:val="0022465D"/>
    <w:rsid w:val="00224774"/>
    <w:rsid w:val="00230E28"/>
    <w:rsid w:val="0023263C"/>
    <w:rsid w:val="00233056"/>
    <w:rsid w:val="002335DB"/>
    <w:rsid w:val="002465F3"/>
    <w:rsid w:val="002470F9"/>
    <w:rsid w:val="002513AA"/>
    <w:rsid w:val="00252FD7"/>
    <w:rsid w:val="0026042D"/>
    <w:rsid w:val="0026730D"/>
    <w:rsid w:val="00272A70"/>
    <w:rsid w:val="00287F48"/>
    <w:rsid w:val="002A0C45"/>
    <w:rsid w:val="002A39CF"/>
    <w:rsid w:val="002A77C3"/>
    <w:rsid w:val="002B31D6"/>
    <w:rsid w:val="002B565E"/>
    <w:rsid w:val="002C1F96"/>
    <w:rsid w:val="002C4D1E"/>
    <w:rsid w:val="002C6FCB"/>
    <w:rsid w:val="002D3900"/>
    <w:rsid w:val="002D4E9F"/>
    <w:rsid w:val="002E6AD8"/>
    <w:rsid w:val="002E6E99"/>
    <w:rsid w:val="002F1D50"/>
    <w:rsid w:val="002F3CBF"/>
    <w:rsid w:val="002F5A4D"/>
    <w:rsid w:val="002F70D3"/>
    <w:rsid w:val="002F7E11"/>
    <w:rsid w:val="00301A00"/>
    <w:rsid w:val="00301E82"/>
    <w:rsid w:val="00304555"/>
    <w:rsid w:val="00305F81"/>
    <w:rsid w:val="00306AEA"/>
    <w:rsid w:val="00324BBB"/>
    <w:rsid w:val="00325653"/>
    <w:rsid w:val="00335104"/>
    <w:rsid w:val="00344F19"/>
    <w:rsid w:val="003518C6"/>
    <w:rsid w:val="00362218"/>
    <w:rsid w:val="00365D7B"/>
    <w:rsid w:val="00373943"/>
    <w:rsid w:val="003A606C"/>
    <w:rsid w:val="003B4A8E"/>
    <w:rsid w:val="003C04C5"/>
    <w:rsid w:val="003C4AA7"/>
    <w:rsid w:val="003E16AA"/>
    <w:rsid w:val="003E37D3"/>
    <w:rsid w:val="003E4A75"/>
    <w:rsid w:val="003F0AC3"/>
    <w:rsid w:val="003F4B89"/>
    <w:rsid w:val="003F4DBF"/>
    <w:rsid w:val="00407984"/>
    <w:rsid w:val="00421DDE"/>
    <w:rsid w:val="004252E8"/>
    <w:rsid w:val="004432E0"/>
    <w:rsid w:val="00444E49"/>
    <w:rsid w:val="0044680C"/>
    <w:rsid w:val="00446CA0"/>
    <w:rsid w:val="004578E6"/>
    <w:rsid w:val="00470D2F"/>
    <w:rsid w:val="004823EC"/>
    <w:rsid w:val="00482950"/>
    <w:rsid w:val="00484F1A"/>
    <w:rsid w:val="004861E4"/>
    <w:rsid w:val="00497233"/>
    <w:rsid w:val="004B5674"/>
    <w:rsid w:val="004C4D23"/>
    <w:rsid w:val="004C66FB"/>
    <w:rsid w:val="004D001E"/>
    <w:rsid w:val="004D6E8F"/>
    <w:rsid w:val="004E1845"/>
    <w:rsid w:val="004E3136"/>
    <w:rsid w:val="004E62D5"/>
    <w:rsid w:val="004F0711"/>
    <w:rsid w:val="004F4D79"/>
    <w:rsid w:val="004F5CEC"/>
    <w:rsid w:val="00501F15"/>
    <w:rsid w:val="00503878"/>
    <w:rsid w:val="00506645"/>
    <w:rsid w:val="00511008"/>
    <w:rsid w:val="00525E9D"/>
    <w:rsid w:val="005340B9"/>
    <w:rsid w:val="00536C66"/>
    <w:rsid w:val="005526A7"/>
    <w:rsid w:val="00553843"/>
    <w:rsid w:val="00555D5B"/>
    <w:rsid w:val="005561D0"/>
    <w:rsid w:val="00563685"/>
    <w:rsid w:val="00564F60"/>
    <w:rsid w:val="005676FE"/>
    <w:rsid w:val="00567EBE"/>
    <w:rsid w:val="00571D45"/>
    <w:rsid w:val="0057471F"/>
    <w:rsid w:val="005779BD"/>
    <w:rsid w:val="00582798"/>
    <w:rsid w:val="00583107"/>
    <w:rsid w:val="005872C2"/>
    <w:rsid w:val="0059106B"/>
    <w:rsid w:val="00593ECA"/>
    <w:rsid w:val="005B2D57"/>
    <w:rsid w:val="005C2D55"/>
    <w:rsid w:val="005C344D"/>
    <w:rsid w:val="005C6322"/>
    <w:rsid w:val="005D6F91"/>
    <w:rsid w:val="005E7714"/>
    <w:rsid w:val="005F1ABD"/>
    <w:rsid w:val="00600566"/>
    <w:rsid w:val="0060235D"/>
    <w:rsid w:val="00610EB4"/>
    <w:rsid w:val="00613FB9"/>
    <w:rsid w:val="00614C88"/>
    <w:rsid w:val="00621086"/>
    <w:rsid w:val="00625936"/>
    <w:rsid w:val="006264DA"/>
    <w:rsid w:val="00632E62"/>
    <w:rsid w:val="0063713D"/>
    <w:rsid w:val="006379DB"/>
    <w:rsid w:val="006428F2"/>
    <w:rsid w:val="00642DAE"/>
    <w:rsid w:val="00645C30"/>
    <w:rsid w:val="00654227"/>
    <w:rsid w:val="00663678"/>
    <w:rsid w:val="006718CD"/>
    <w:rsid w:val="00674E3B"/>
    <w:rsid w:val="006816A7"/>
    <w:rsid w:val="0069652D"/>
    <w:rsid w:val="006973D8"/>
    <w:rsid w:val="006B7B24"/>
    <w:rsid w:val="006D0944"/>
    <w:rsid w:val="006D126A"/>
    <w:rsid w:val="006D17B3"/>
    <w:rsid w:val="006D1A8F"/>
    <w:rsid w:val="006D6417"/>
    <w:rsid w:val="006E1E85"/>
    <w:rsid w:val="006E22BD"/>
    <w:rsid w:val="006F2FB9"/>
    <w:rsid w:val="00701AC9"/>
    <w:rsid w:val="00703206"/>
    <w:rsid w:val="00711485"/>
    <w:rsid w:val="0072356B"/>
    <w:rsid w:val="00730F17"/>
    <w:rsid w:val="00732420"/>
    <w:rsid w:val="0073478E"/>
    <w:rsid w:val="0073673F"/>
    <w:rsid w:val="00743512"/>
    <w:rsid w:val="00760810"/>
    <w:rsid w:val="00761EDF"/>
    <w:rsid w:val="00762E6D"/>
    <w:rsid w:val="00766989"/>
    <w:rsid w:val="00773857"/>
    <w:rsid w:val="0077559D"/>
    <w:rsid w:val="007835BB"/>
    <w:rsid w:val="007B2CE2"/>
    <w:rsid w:val="007D4EE3"/>
    <w:rsid w:val="007E5C4B"/>
    <w:rsid w:val="007E63FE"/>
    <w:rsid w:val="007F60C9"/>
    <w:rsid w:val="00815C70"/>
    <w:rsid w:val="008243FF"/>
    <w:rsid w:val="0082585B"/>
    <w:rsid w:val="00827DEF"/>
    <w:rsid w:val="0083314A"/>
    <w:rsid w:val="0084389D"/>
    <w:rsid w:val="008511E7"/>
    <w:rsid w:val="00857B3F"/>
    <w:rsid w:val="008764D4"/>
    <w:rsid w:val="00891DFC"/>
    <w:rsid w:val="00895082"/>
    <w:rsid w:val="008C5478"/>
    <w:rsid w:val="008D19ED"/>
    <w:rsid w:val="008D371E"/>
    <w:rsid w:val="008E010F"/>
    <w:rsid w:val="008F5ADC"/>
    <w:rsid w:val="008F5CD0"/>
    <w:rsid w:val="00902379"/>
    <w:rsid w:val="0090577B"/>
    <w:rsid w:val="009106A8"/>
    <w:rsid w:val="00910ED5"/>
    <w:rsid w:val="00912255"/>
    <w:rsid w:val="009230C1"/>
    <w:rsid w:val="00944BD9"/>
    <w:rsid w:val="00951A3C"/>
    <w:rsid w:val="00955EDF"/>
    <w:rsid w:val="009652CD"/>
    <w:rsid w:val="00966666"/>
    <w:rsid w:val="00974478"/>
    <w:rsid w:val="00981B2F"/>
    <w:rsid w:val="009833AA"/>
    <w:rsid w:val="009A7897"/>
    <w:rsid w:val="009B0AF9"/>
    <w:rsid w:val="009B2979"/>
    <w:rsid w:val="009B4C5A"/>
    <w:rsid w:val="009C1B08"/>
    <w:rsid w:val="009C3493"/>
    <w:rsid w:val="009C51F5"/>
    <w:rsid w:val="009C56DC"/>
    <w:rsid w:val="009C5C33"/>
    <w:rsid w:val="009C7BB3"/>
    <w:rsid w:val="009D40F6"/>
    <w:rsid w:val="009D661A"/>
    <w:rsid w:val="009F3A64"/>
    <w:rsid w:val="009F4480"/>
    <w:rsid w:val="00A07363"/>
    <w:rsid w:val="00A40024"/>
    <w:rsid w:val="00A50B89"/>
    <w:rsid w:val="00A52595"/>
    <w:rsid w:val="00A64237"/>
    <w:rsid w:val="00A67493"/>
    <w:rsid w:val="00A7476E"/>
    <w:rsid w:val="00A8244C"/>
    <w:rsid w:val="00A84FA6"/>
    <w:rsid w:val="00A95143"/>
    <w:rsid w:val="00A96ABB"/>
    <w:rsid w:val="00AA705A"/>
    <w:rsid w:val="00AD14BE"/>
    <w:rsid w:val="00AD17F5"/>
    <w:rsid w:val="00AD20B5"/>
    <w:rsid w:val="00AD7237"/>
    <w:rsid w:val="00AE01FF"/>
    <w:rsid w:val="00AE4CBA"/>
    <w:rsid w:val="00AE7CE7"/>
    <w:rsid w:val="00AF3E02"/>
    <w:rsid w:val="00AF6213"/>
    <w:rsid w:val="00B04EA4"/>
    <w:rsid w:val="00B119F9"/>
    <w:rsid w:val="00B13BD0"/>
    <w:rsid w:val="00B410AB"/>
    <w:rsid w:val="00B43118"/>
    <w:rsid w:val="00B5049F"/>
    <w:rsid w:val="00B51130"/>
    <w:rsid w:val="00B5604D"/>
    <w:rsid w:val="00B64DCA"/>
    <w:rsid w:val="00B6504D"/>
    <w:rsid w:val="00B70925"/>
    <w:rsid w:val="00B77922"/>
    <w:rsid w:val="00B92E1A"/>
    <w:rsid w:val="00B93CD6"/>
    <w:rsid w:val="00BA69BC"/>
    <w:rsid w:val="00BC27CC"/>
    <w:rsid w:val="00BC4982"/>
    <w:rsid w:val="00BC6095"/>
    <w:rsid w:val="00BD505F"/>
    <w:rsid w:val="00BE1D76"/>
    <w:rsid w:val="00BE63FE"/>
    <w:rsid w:val="00C03257"/>
    <w:rsid w:val="00C0473D"/>
    <w:rsid w:val="00C06D67"/>
    <w:rsid w:val="00C10FCA"/>
    <w:rsid w:val="00C13882"/>
    <w:rsid w:val="00C15B13"/>
    <w:rsid w:val="00C23F22"/>
    <w:rsid w:val="00C37400"/>
    <w:rsid w:val="00C37B54"/>
    <w:rsid w:val="00C37EC0"/>
    <w:rsid w:val="00C44B04"/>
    <w:rsid w:val="00C4541B"/>
    <w:rsid w:val="00C45484"/>
    <w:rsid w:val="00C45773"/>
    <w:rsid w:val="00C65081"/>
    <w:rsid w:val="00C65F81"/>
    <w:rsid w:val="00C66DC0"/>
    <w:rsid w:val="00C80108"/>
    <w:rsid w:val="00C822A6"/>
    <w:rsid w:val="00C909F6"/>
    <w:rsid w:val="00C963FC"/>
    <w:rsid w:val="00C97E56"/>
    <w:rsid w:val="00CA48BC"/>
    <w:rsid w:val="00CA5303"/>
    <w:rsid w:val="00CA654B"/>
    <w:rsid w:val="00CB174C"/>
    <w:rsid w:val="00CB24BE"/>
    <w:rsid w:val="00CB4B96"/>
    <w:rsid w:val="00CC4714"/>
    <w:rsid w:val="00CD4EEF"/>
    <w:rsid w:val="00CD5A26"/>
    <w:rsid w:val="00CE0B18"/>
    <w:rsid w:val="00CE3749"/>
    <w:rsid w:val="00CF0326"/>
    <w:rsid w:val="00CF21CE"/>
    <w:rsid w:val="00CF31C4"/>
    <w:rsid w:val="00CF6AB4"/>
    <w:rsid w:val="00D05AE4"/>
    <w:rsid w:val="00D149D6"/>
    <w:rsid w:val="00D14AE8"/>
    <w:rsid w:val="00D22A7D"/>
    <w:rsid w:val="00D23860"/>
    <w:rsid w:val="00D47E68"/>
    <w:rsid w:val="00D7330B"/>
    <w:rsid w:val="00D75A50"/>
    <w:rsid w:val="00D8107C"/>
    <w:rsid w:val="00D81D31"/>
    <w:rsid w:val="00DA6A2D"/>
    <w:rsid w:val="00DC3314"/>
    <w:rsid w:val="00DD3A63"/>
    <w:rsid w:val="00DE22D0"/>
    <w:rsid w:val="00DE5B8F"/>
    <w:rsid w:val="00DE76E9"/>
    <w:rsid w:val="00DF4C85"/>
    <w:rsid w:val="00DF7F0A"/>
    <w:rsid w:val="00E04A21"/>
    <w:rsid w:val="00E303B8"/>
    <w:rsid w:val="00E37CB1"/>
    <w:rsid w:val="00E50979"/>
    <w:rsid w:val="00E532A5"/>
    <w:rsid w:val="00E64D6D"/>
    <w:rsid w:val="00E800AB"/>
    <w:rsid w:val="00E82AC8"/>
    <w:rsid w:val="00E90625"/>
    <w:rsid w:val="00E9428E"/>
    <w:rsid w:val="00EA1530"/>
    <w:rsid w:val="00EB1764"/>
    <w:rsid w:val="00EB3D46"/>
    <w:rsid w:val="00EB4E33"/>
    <w:rsid w:val="00EC06C4"/>
    <w:rsid w:val="00EC754B"/>
    <w:rsid w:val="00EC7BC4"/>
    <w:rsid w:val="00ED10C2"/>
    <w:rsid w:val="00ED37BF"/>
    <w:rsid w:val="00EE0ECE"/>
    <w:rsid w:val="00EE2782"/>
    <w:rsid w:val="00EF5AB1"/>
    <w:rsid w:val="00F215D5"/>
    <w:rsid w:val="00F2576A"/>
    <w:rsid w:val="00F27B73"/>
    <w:rsid w:val="00F43430"/>
    <w:rsid w:val="00F4534F"/>
    <w:rsid w:val="00F63B49"/>
    <w:rsid w:val="00F65817"/>
    <w:rsid w:val="00F733EF"/>
    <w:rsid w:val="00F75B1E"/>
    <w:rsid w:val="00F847C9"/>
    <w:rsid w:val="00F853E1"/>
    <w:rsid w:val="00FA370F"/>
    <w:rsid w:val="00FA5DAA"/>
    <w:rsid w:val="00FB140D"/>
    <w:rsid w:val="00FB26F9"/>
    <w:rsid w:val="00FC5B75"/>
    <w:rsid w:val="00FD0BD0"/>
    <w:rsid w:val="00FF00BD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34BC"/>
  <w15:chartTrackingRefBased/>
  <w15:docId w15:val="{AFB0AB52-B0CC-41A4-BF7D-C19A0D3A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11A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833A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833A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Domylnaczcionkaakapitu"/>
    <w:rsid w:val="004B5674"/>
  </w:style>
  <w:style w:type="character" w:styleId="Pogrubienie">
    <w:name w:val="Strong"/>
    <w:uiPriority w:val="22"/>
    <w:qFormat/>
    <w:rsid w:val="00070C4A"/>
    <w:rPr>
      <w:b/>
      <w:bCs/>
    </w:rPr>
  </w:style>
  <w:style w:type="paragraph" w:styleId="Bezodstpw">
    <w:name w:val="No Spacing"/>
    <w:uiPriority w:val="1"/>
    <w:qFormat/>
    <w:rsid w:val="005340B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72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72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72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F5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semiHidden/>
    <w:unhideWhenUsed/>
    <w:rsid w:val="00E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1AD4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7D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0B8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56"/>
    <w:rPr>
      <w:b/>
      <w:bCs/>
      <w:lang w:eastAsia="en-US"/>
    </w:rPr>
  </w:style>
  <w:style w:type="paragraph" w:customStyle="1" w:styleId="msonormal0">
    <w:name w:val="msonormal"/>
    <w:basedOn w:val="Normalny"/>
    <w:semiHidden/>
    <w:rsid w:val="002E6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B297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3E37D3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0130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44B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74C"/>
    <w:rPr>
      <w:color w:val="605E5C"/>
      <w:shd w:val="clear" w:color="auto" w:fill="E1DFDD"/>
    </w:rPr>
  </w:style>
  <w:style w:type="character" w:customStyle="1" w:styleId="specificationname">
    <w:name w:val="specification__name"/>
    <w:basedOn w:val="Domylnaczcionkaakapitu"/>
    <w:rsid w:val="00955EDF"/>
  </w:style>
  <w:style w:type="character" w:customStyle="1" w:styleId="specificationitem">
    <w:name w:val="specification__item"/>
    <w:basedOn w:val="Domylnaczcionkaakapitu"/>
    <w:rsid w:val="00955ED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A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029919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3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8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  <w:div w:id="435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367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296256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1522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460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3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64391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56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4679355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035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745422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0138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723021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3971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526946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737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48786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420444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45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3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7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3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1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62220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983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532764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7660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2054890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7683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18597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784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24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06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0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86453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2022051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05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ZAWODOWY/Formula_2019/Wyposazenie/2022-2023/AUD.02_wyp_2021_2023_D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D46E-C05B-4A2D-A960-EF7A2A0D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2164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Jóźwiak-Ślawska</dc:creator>
  <cp:keywords/>
  <cp:lastModifiedBy>Marta Jędrzejczyk-Suchecka</cp:lastModifiedBy>
  <cp:revision>2</cp:revision>
  <cp:lastPrinted>2022-12-20T07:16:00Z</cp:lastPrinted>
  <dcterms:created xsi:type="dcterms:W3CDTF">2022-12-30T16:23:00Z</dcterms:created>
  <dcterms:modified xsi:type="dcterms:W3CDTF">2022-12-30T16:23:00Z</dcterms:modified>
</cp:coreProperties>
</file>