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D809D" w14:textId="3B773069" w:rsidR="00FD74A1" w:rsidRPr="007E4FCB" w:rsidRDefault="003C3252" w:rsidP="00A4746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E4FCB">
        <w:rPr>
          <w:rFonts w:ascii="Times New Roman" w:hAnsi="Times New Roman" w:cs="Times New Roman"/>
          <w:color w:val="auto"/>
        </w:rPr>
        <w:t xml:space="preserve"> Łódź, dnia </w:t>
      </w:r>
      <w:r w:rsidR="00C03D91">
        <w:rPr>
          <w:rFonts w:ascii="Times New Roman" w:hAnsi="Times New Roman" w:cs="Times New Roman"/>
          <w:color w:val="auto"/>
        </w:rPr>
        <w:t>12</w:t>
      </w:r>
      <w:r w:rsidR="006E2C25">
        <w:rPr>
          <w:rFonts w:ascii="Times New Roman" w:hAnsi="Times New Roman" w:cs="Times New Roman"/>
          <w:color w:val="auto"/>
        </w:rPr>
        <w:t>.</w:t>
      </w:r>
      <w:r w:rsidR="00C03D91">
        <w:rPr>
          <w:rFonts w:ascii="Times New Roman" w:hAnsi="Times New Roman" w:cs="Times New Roman"/>
          <w:color w:val="auto"/>
        </w:rPr>
        <w:t>10</w:t>
      </w:r>
      <w:r w:rsidRPr="007E4FCB">
        <w:rPr>
          <w:rFonts w:ascii="Times New Roman" w:hAnsi="Times New Roman" w:cs="Times New Roman"/>
          <w:color w:val="auto"/>
        </w:rPr>
        <w:t>.2022</w:t>
      </w:r>
    </w:p>
    <w:p w14:paraId="6E3F694A" w14:textId="77777777" w:rsidR="0060635B" w:rsidRPr="007E4FCB" w:rsidRDefault="0060635B" w:rsidP="00A4746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C39A18C" w14:textId="11B72203" w:rsidR="00156211" w:rsidRPr="007E4FCB" w:rsidRDefault="006B2A74" w:rsidP="00A4746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  <w:r w:rsidRPr="007E4FCB">
        <w:rPr>
          <w:rFonts w:ascii="Times New Roman" w:eastAsiaTheme="majorEastAsia" w:hAnsi="Times New Roman" w:cs="Times New Roman"/>
          <w:color w:val="auto"/>
        </w:rPr>
        <w:t>Oznaczenie sprawy</w:t>
      </w:r>
      <w:r w:rsidRPr="007E4FCB">
        <w:rPr>
          <w:rFonts w:ascii="Times New Roman" w:hAnsi="Times New Roman" w:cs="Times New Roman"/>
          <w:color w:val="auto"/>
        </w:rPr>
        <w:t>1/W</w:t>
      </w:r>
      <w:r w:rsidR="00BA0287" w:rsidRPr="007E4FCB">
        <w:rPr>
          <w:rFonts w:ascii="Times New Roman" w:hAnsi="Times New Roman" w:cs="Times New Roman"/>
          <w:color w:val="auto"/>
        </w:rPr>
        <w:t>KWM</w:t>
      </w:r>
      <w:r w:rsidRPr="007E4FCB">
        <w:rPr>
          <w:rFonts w:ascii="Times New Roman" w:hAnsi="Times New Roman" w:cs="Times New Roman"/>
          <w:color w:val="auto"/>
        </w:rPr>
        <w:t>/2022</w:t>
      </w:r>
    </w:p>
    <w:p w14:paraId="39A096BF" w14:textId="77777777" w:rsidR="0060635B" w:rsidRPr="007E4FCB" w:rsidRDefault="0060635B" w:rsidP="00A4746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</w:p>
    <w:p w14:paraId="461A79FB" w14:textId="4B61374B" w:rsidR="00083D88" w:rsidRPr="007E4FCB" w:rsidRDefault="00156211" w:rsidP="00A4746B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sz w:val="23"/>
          <w:szCs w:val="23"/>
        </w:rPr>
      </w:pPr>
      <w:r w:rsidRPr="007E4FCB">
        <w:rPr>
          <w:lang w:eastAsia="pl-PL"/>
        </w:rPr>
        <w:t xml:space="preserve"> </w:t>
      </w:r>
      <w:r w:rsidR="00A20EAE">
        <w:rPr>
          <w:b/>
          <w:bCs/>
          <w:sz w:val="23"/>
          <w:szCs w:val="23"/>
          <w:lang w:eastAsia="pl-PL"/>
        </w:rPr>
        <w:t>WYKONAWCY biorący udział w zamówieniu</w:t>
      </w:r>
    </w:p>
    <w:p w14:paraId="565DFB5B" w14:textId="77777777" w:rsidR="0060635B" w:rsidRPr="007E4FCB" w:rsidRDefault="0060635B" w:rsidP="00A4746B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</w:pPr>
    </w:p>
    <w:p w14:paraId="008B5091" w14:textId="6B2AF651" w:rsidR="006B2A74" w:rsidRPr="007E4FCB" w:rsidRDefault="003C3252" w:rsidP="00A4746B">
      <w:pPr>
        <w:keepNext/>
        <w:keepLines/>
        <w:spacing w:line="360" w:lineRule="auto"/>
        <w:jc w:val="both"/>
      </w:pPr>
      <w:bookmarkStart w:id="0" w:name="_Hlk71491663"/>
      <w:r w:rsidRPr="007E4FCB">
        <w:t xml:space="preserve">Nazwa: </w:t>
      </w:r>
      <w:r w:rsidR="006B2A74" w:rsidRPr="007E4FCB">
        <w:t>Dostawa sprzętu IT w ramach projektu</w:t>
      </w:r>
      <w:r w:rsidR="008C6CAA" w:rsidRPr="007E4FCB">
        <w:t xml:space="preserve"> </w:t>
      </w:r>
      <w:r w:rsidR="002F79EE" w:rsidRPr="007E4FCB">
        <w:t xml:space="preserve"> </w:t>
      </w:r>
      <w:r w:rsidR="006B2A74" w:rsidRPr="007E4FCB">
        <w:t>: „</w:t>
      </w:r>
      <w:r w:rsidR="00BA0287" w:rsidRPr="007E4FCB">
        <w:t>Wyższe kwalifikacje – wyższe możliwości</w:t>
      </w:r>
      <w:r w:rsidR="006B2A74" w:rsidRPr="007E4FCB">
        <w:t>” współfinansowanego przez Unię Europejską ze środków Europejskiego Funduszu Społecznego w ramach Regionalnego Programu Operacyjnego Województwa Łódzkiego na lata 2014-2020</w:t>
      </w:r>
    </w:p>
    <w:p w14:paraId="16F72FC7" w14:textId="77777777" w:rsidR="00C03D91" w:rsidRDefault="00C03D91" w:rsidP="00A4746B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2F021473" w14:textId="6AE4679D" w:rsidR="00FF2D2B" w:rsidRDefault="00C03D91" w:rsidP="00A4746B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CZYNNOŚCI POWTORZONE</w:t>
      </w:r>
    </w:p>
    <w:p w14:paraId="5767E041" w14:textId="77777777" w:rsidR="00C03D91" w:rsidRDefault="00C03D91" w:rsidP="00A4746B">
      <w:pPr>
        <w:keepNext/>
        <w:keepLines/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07B5A9FD" w14:textId="77777777" w:rsidR="00C03D91" w:rsidRPr="00C25F3C" w:rsidRDefault="00C03D91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  <w:r w:rsidRPr="00C25F3C">
        <w:rPr>
          <w:bCs/>
        </w:rPr>
        <w:t>Zamawiający:</w:t>
      </w:r>
    </w:p>
    <w:p w14:paraId="5F46FB57" w14:textId="53EE487A" w:rsidR="00C03D91" w:rsidRPr="00793F95" w:rsidRDefault="00C03D91" w:rsidP="00A4746B">
      <w:pPr>
        <w:pStyle w:val="Akapitzlist"/>
        <w:keepNext/>
        <w:keepLines/>
        <w:widowControl w:val="0"/>
        <w:numPr>
          <w:ilvl w:val="0"/>
          <w:numId w:val="14"/>
        </w:numPr>
        <w:spacing w:line="360" w:lineRule="auto"/>
        <w:ind w:right="70"/>
        <w:contextualSpacing/>
        <w:jc w:val="both"/>
        <w:rPr>
          <w:bCs/>
        </w:rPr>
      </w:pPr>
      <w:r w:rsidRPr="00C25F3C">
        <w:rPr>
          <w:bCs/>
          <w:lang w:val="pl-PL"/>
        </w:rPr>
        <w:t xml:space="preserve">Unieważnia czynność wyboru oferty najkorzystniejszej wykonawcy </w:t>
      </w:r>
      <w:r w:rsidRPr="00C25F3C">
        <w:rPr>
          <w:bCs/>
          <w:lang w:eastAsia="pl-PL"/>
        </w:rPr>
        <w:t>CEZAR Cezary Machnio i Piotr Gębka Sp. z o.o.</w:t>
      </w:r>
      <w:r w:rsidRPr="00C25F3C">
        <w:rPr>
          <w:bCs/>
          <w:lang w:val="pl-PL" w:eastAsia="pl-PL"/>
        </w:rPr>
        <w:t>, który to wybór miał miejsce</w:t>
      </w:r>
      <w:r w:rsidRPr="00C25F3C">
        <w:rPr>
          <w:bCs/>
          <w:lang w:val="pl-PL"/>
        </w:rPr>
        <w:t xml:space="preserve"> w dniu 26.09.2022 r. </w:t>
      </w:r>
    </w:p>
    <w:p w14:paraId="5972DAB6" w14:textId="6CB36E17" w:rsidR="00793F95" w:rsidRPr="00793F95" w:rsidRDefault="00793F95" w:rsidP="00A4746B">
      <w:pPr>
        <w:pStyle w:val="Akapitzlist"/>
        <w:keepNext/>
        <w:keepLines/>
        <w:widowControl w:val="0"/>
        <w:spacing w:line="360" w:lineRule="auto"/>
        <w:ind w:left="720" w:right="70"/>
        <w:contextualSpacing/>
        <w:jc w:val="both"/>
        <w:rPr>
          <w:bCs/>
          <w:lang w:val="pl-PL"/>
        </w:rPr>
      </w:pPr>
      <w:r>
        <w:rPr>
          <w:bCs/>
          <w:lang w:val="pl-PL"/>
        </w:rPr>
        <w:t xml:space="preserve">Po dokonaniu  wyboru oferty najkorzystniejszej Zamawiający ustalił, że wskazana przez  wykonawcę  cena oferty ( pkt 2 w  Formularzu ofery) tj. kwota </w:t>
      </w:r>
      <w:r w:rsidRPr="004924EE">
        <w:t>194.525,00 zł</w:t>
      </w:r>
      <w:r>
        <w:rPr>
          <w:lang w:val="pl-PL"/>
        </w:rPr>
        <w:t xml:space="preserve"> jest de  facto  kwotą  netto a nie  brutto. Kwota  brutto  oferty  to </w:t>
      </w:r>
      <w:r w:rsidRPr="00CA00A8">
        <w:rPr>
          <w:sz w:val="22"/>
          <w:szCs w:val="22"/>
        </w:rPr>
        <w:t>239.265,75 zł</w:t>
      </w:r>
    </w:p>
    <w:p w14:paraId="6577A2BA" w14:textId="3F4BF236" w:rsidR="00C03D91" w:rsidRPr="00C03D91" w:rsidRDefault="00C03D91" w:rsidP="00A4746B">
      <w:pPr>
        <w:pStyle w:val="Akapitzlist"/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  <w:lang w:val="pl-PL"/>
        </w:rPr>
        <w:t>Dokonał ponownego  badania ofert złożonych w niniejszym postępowaniu w ramach którego:</w:t>
      </w:r>
    </w:p>
    <w:p w14:paraId="3A450548" w14:textId="4D79FBE5" w:rsidR="00C03D91" w:rsidRPr="00C03D91" w:rsidRDefault="00C03D91" w:rsidP="00A4746B">
      <w:pPr>
        <w:pStyle w:val="Akapitzlist"/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  <w:lang w:val="pl-PL"/>
        </w:rPr>
        <w:t>Dokonał poprawy oczywistej omyłki pisarskiej w ofercie  wykonawcy Cezar Cezary Machnio i Piotr  Gąbka</w:t>
      </w:r>
      <w:r w:rsidR="00793F95">
        <w:rPr>
          <w:bCs/>
          <w:lang w:val="pl-PL"/>
        </w:rPr>
        <w:t xml:space="preserve">.  </w:t>
      </w:r>
      <w:r w:rsidR="00A4746B">
        <w:rPr>
          <w:bCs/>
          <w:lang w:val="pl-PL"/>
        </w:rPr>
        <w:t>Zamawiający dokonując poprawy omyłki pisarskiej  w  trybie  art. 223 ust 2 pkt 1 pzp w</w:t>
      </w:r>
      <w:r w:rsidR="00793F95">
        <w:rPr>
          <w:bCs/>
          <w:lang w:val="pl-PL"/>
        </w:rPr>
        <w:t xml:space="preserve"> formularzu oferty wpisał prawidłowo kwotę  brutto. Kwota brutto została prawidłowo  wyliczona </w:t>
      </w:r>
      <w:r w:rsidR="00A4746B">
        <w:rPr>
          <w:bCs/>
          <w:lang w:val="pl-PL"/>
        </w:rPr>
        <w:t xml:space="preserve"> przez wykonawcę </w:t>
      </w:r>
      <w:r w:rsidR="00793F95">
        <w:rPr>
          <w:bCs/>
          <w:lang w:val="pl-PL"/>
        </w:rPr>
        <w:t>w  Formularzu Cenowym ( w  tabeli)</w:t>
      </w:r>
      <w:r w:rsidR="00A4746B">
        <w:rPr>
          <w:bCs/>
          <w:lang w:val="pl-PL"/>
        </w:rPr>
        <w:t xml:space="preserve">, </w:t>
      </w:r>
      <w:r w:rsidR="00793F95">
        <w:rPr>
          <w:bCs/>
          <w:lang w:val="pl-PL"/>
        </w:rPr>
        <w:t xml:space="preserve">ale nieprawidłowo </w:t>
      </w:r>
      <w:r w:rsidR="00A4746B">
        <w:rPr>
          <w:bCs/>
          <w:lang w:val="pl-PL"/>
        </w:rPr>
        <w:t xml:space="preserve">przepisana </w:t>
      </w:r>
      <w:r w:rsidR="00793F95">
        <w:rPr>
          <w:bCs/>
          <w:lang w:val="pl-PL"/>
        </w:rPr>
        <w:t>do Formularza Oferty (pkt 1 )</w:t>
      </w:r>
      <w:r w:rsidR="00A4746B">
        <w:rPr>
          <w:bCs/>
          <w:lang w:val="pl-PL"/>
        </w:rPr>
        <w:t>. Również w Formularzu Cenowym Zamawiający wpisał brakującą  kwotę  brutto w pozostawionym pustym miejscu nad tabelą.</w:t>
      </w:r>
    </w:p>
    <w:p w14:paraId="19BDA4A3" w14:textId="6E8E699B" w:rsidR="00C03D91" w:rsidRPr="00C03D91" w:rsidRDefault="00C03D91" w:rsidP="00A4746B">
      <w:pPr>
        <w:pStyle w:val="Akapitzlist"/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  <w:lang w:val="pl-PL"/>
        </w:rPr>
        <w:t>Dokonał ponownego przeliczenia punktów wszystkich  ofert i sporządził nowe  zestawienie punktowe (tabela poniżej)</w:t>
      </w:r>
      <w:r w:rsidR="00793F95">
        <w:rPr>
          <w:bCs/>
          <w:lang w:val="pl-PL"/>
        </w:rPr>
        <w:t>.</w:t>
      </w:r>
    </w:p>
    <w:p w14:paraId="3A643DFD" w14:textId="142592E9" w:rsidR="00FF2D2B" w:rsidRPr="007E4FCB" w:rsidRDefault="00C03D91" w:rsidP="00A4746B">
      <w:pPr>
        <w:pStyle w:val="Akapitzlist"/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rPr>
          <w:lang w:val="pl-PL"/>
        </w:rPr>
        <w:lastRenderedPageBreak/>
        <w:t>n</w:t>
      </w:r>
      <w:r w:rsidR="00FF2D2B" w:rsidRPr="00C03D91">
        <w:rPr>
          <w:bCs/>
          <w:lang w:val="pl-PL"/>
        </w:rPr>
        <w:t>a</w:t>
      </w:r>
      <w:r w:rsidR="00FF2D2B" w:rsidRPr="007E4FCB">
        <w:t xml:space="preserve"> podstawie art. 253 ust. 2 ustawy z dnia 11 września 2019 r. Prawo zamówień publicznych, zwanej dalej „Ustawą”, informuje, że na podstawie kryteriów oceny ofert określonych w SWZ w przedmiotowym postępowaniu jako najkorzystniejsza wybrana została oferta:</w:t>
      </w:r>
    </w:p>
    <w:p w14:paraId="4E55CBA2" w14:textId="77777777" w:rsidR="00C82375" w:rsidRPr="007E4FCB" w:rsidRDefault="00C82375" w:rsidP="00A4746B">
      <w:pPr>
        <w:keepNext/>
        <w:keepLines/>
        <w:widowControl w:val="0"/>
        <w:spacing w:line="360" w:lineRule="auto"/>
        <w:ind w:right="70"/>
        <w:contextualSpacing/>
      </w:pPr>
    </w:p>
    <w:p w14:paraId="616F3A77" w14:textId="77777777" w:rsidR="00793F95" w:rsidRPr="00A4746B" w:rsidRDefault="00793F95" w:rsidP="00A4746B">
      <w:pPr>
        <w:keepNext/>
        <w:keepLines/>
        <w:suppressAutoHyphens w:val="0"/>
        <w:autoSpaceDE w:val="0"/>
        <w:autoSpaceDN w:val="0"/>
        <w:adjustRightInd w:val="0"/>
        <w:spacing w:line="360" w:lineRule="auto"/>
      </w:pPr>
      <w:r w:rsidRPr="00A4746B">
        <w:t xml:space="preserve">Ogólnopolska Grupa IT Danuta Walczak , </w:t>
      </w:r>
      <w:r w:rsidRPr="002552B6">
        <w:t xml:space="preserve">ul. Armii Krajowej 3/161 </w:t>
      </w:r>
      <w:r w:rsidRPr="00A4746B">
        <w:t xml:space="preserve">, </w:t>
      </w:r>
      <w:r w:rsidRPr="002552B6">
        <w:t>10-072 Olsztyn NIP 5791326774</w:t>
      </w:r>
      <w:r w:rsidRPr="00A4746B">
        <w:t>, mikroprzedsiębiorca</w:t>
      </w:r>
    </w:p>
    <w:p w14:paraId="0322CEB6" w14:textId="42DB5177" w:rsidR="00793F95" w:rsidRPr="00A4746B" w:rsidRDefault="00793F95" w:rsidP="00A4746B">
      <w:pPr>
        <w:keepNext/>
        <w:keepLines/>
        <w:suppressAutoHyphens w:val="0"/>
        <w:autoSpaceDE w:val="0"/>
        <w:autoSpaceDN w:val="0"/>
        <w:adjustRightInd w:val="0"/>
        <w:spacing w:line="360" w:lineRule="auto"/>
      </w:pPr>
      <w:r w:rsidRPr="00A4746B">
        <w:t>Cena:204.892,17 zł przedłużenie okręgi  gwarancji i rękojmi dodatkowo  o 24 m</w:t>
      </w:r>
      <w:r w:rsidR="006E2C25">
        <w:t>-</w:t>
      </w:r>
      <w:bookmarkStart w:id="1" w:name="_GoBack"/>
      <w:bookmarkEnd w:id="1"/>
      <w:r w:rsidRPr="00A4746B">
        <w:t>ce</w:t>
      </w:r>
    </w:p>
    <w:p w14:paraId="2DD2E72F" w14:textId="77777777" w:rsidR="00FF2D2B" w:rsidRPr="007E4FCB" w:rsidRDefault="00FF2D2B" w:rsidP="00A4746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EFBC50D" w14:textId="77777777" w:rsidR="00FF2D2B" w:rsidRPr="007E4FCB" w:rsidRDefault="00FF2D2B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Uzasadnienie wyboru:</w:t>
      </w:r>
    </w:p>
    <w:p w14:paraId="56067DDA" w14:textId="45CC07C2" w:rsidR="004924EE" w:rsidRPr="007E4FCB" w:rsidRDefault="00FF2D2B" w:rsidP="00A4746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 w:rsidR="004924EE" w:rsidRPr="007E4FCB">
        <w:t xml:space="preserve"> oraz na podstawie art. 7 ust. 1 ustawy z dnia 13 kwietnia 2022 r. o szczególnych rozwiązaniach w zakresie przeciwdziałania wspieraniu agresji na Ukrainę oraz służących ochronie bezpieczeństwa narodowego (Dz. U. poz. 835).</w:t>
      </w:r>
    </w:p>
    <w:p w14:paraId="3DBE9374" w14:textId="0267E5B1" w:rsidR="00FF2D2B" w:rsidRPr="007E4FCB" w:rsidRDefault="00FF2D2B" w:rsidP="00A4746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Zaoferowany sprzęt  spełnia wymagania  postawione przez Zamawiającego (warunek przedmiotowy)</w:t>
      </w:r>
      <w:r w:rsidR="004924EE" w:rsidRPr="007E4FCB">
        <w:t>, co Zamawiający ocenił na podstawie złożonych przedmiotowych środków dowodowych, o jakich  mowa  w ar</w:t>
      </w:r>
      <w:r w:rsidR="00D87BB4" w:rsidRPr="007E4FCB">
        <w:t>t</w:t>
      </w:r>
      <w:r w:rsidR="004924EE" w:rsidRPr="007E4FCB">
        <w:t>. 106 pzp</w:t>
      </w:r>
      <w:r w:rsidR="00D87BB4" w:rsidRPr="007E4FCB">
        <w:t xml:space="preserve"> ( rozdział III pkt 4 SWZ)</w:t>
      </w:r>
      <w:r w:rsidR="004924EE" w:rsidRPr="007E4FCB">
        <w:t>;</w:t>
      </w:r>
    </w:p>
    <w:p w14:paraId="1D956ED1" w14:textId="77777777" w:rsidR="00793F95" w:rsidRDefault="00FF2D2B" w:rsidP="00A4746B">
      <w:pPr>
        <w:pStyle w:val="Akapitzlist"/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 xml:space="preserve">oferta została oceniona jako najkorzystniejsza na podstawie przyjętych w SWZ kryteriów oceny ofert. </w:t>
      </w:r>
    </w:p>
    <w:p w14:paraId="1B215BDD" w14:textId="77777777" w:rsidR="00A4746B" w:rsidRPr="00A4746B" w:rsidRDefault="00793F95" w:rsidP="00A4746B">
      <w:pPr>
        <w:pStyle w:val="Akapitzlist"/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93F95">
        <w:t>Wybór oferty wykonawcy Ogólnopolska Grupa IT Danuta Walczak na</w:t>
      </w:r>
      <w:r>
        <w:rPr>
          <w:lang w:val="pl-PL"/>
        </w:rPr>
        <w:t>stępuje po upływie terminu związania ofertą.</w:t>
      </w:r>
      <w:r w:rsidRPr="00793F95">
        <w:rPr>
          <w:rFonts w:eastAsia="Calibri"/>
          <w:lang w:eastAsia="pl-PL"/>
        </w:rPr>
        <w:t xml:space="preserve"> W niniejszym postępowaniu otwarcie ofert miało miejsce w dniu 29.07.2022 r. </w:t>
      </w:r>
      <w:r>
        <w:rPr>
          <w:rFonts w:eastAsia="Calibri"/>
          <w:lang w:val="pl-PL" w:eastAsia="pl-PL"/>
        </w:rPr>
        <w:t xml:space="preserve"> </w:t>
      </w:r>
    </w:p>
    <w:p w14:paraId="1D8FE3D8" w14:textId="77777777" w:rsidR="00A4746B" w:rsidRDefault="00793F95" w:rsidP="00A4746B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  <w:rPr>
          <w:rFonts w:eastAsia="Calibri"/>
          <w:lang w:eastAsia="pl-PL"/>
        </w:rPr>
      </w:pPr>
      <w:r w:rsidRPr="00793F95">
        <w:rPr>
          <w:rFonts w:eastAsia="Calibri"/>
          <w:lang w:eastAsia="pl-PL"/>
        </w:rPr>
        <w:t>Termin związania  ofertą  wynosił 30 dni</w:t>
      </w:r>
      <w:r w:rsidR="000228BE">
        <w:rPr>
          <w:rFonts w:eastAsia="Calibri"/>
          <w:lang w:val="pl-PL" w:eastAsia="pl-PL"/>
        </w:rPr>
        <w:t>,</w:t>
      </w:r>
      <w:r w:rsidRPr="00793F95">
        <w:rPr>
          <w:rFonts w:eastAsia="Calibri"/>
          <w:lang w:eastAsia="pl-PL"/>
        </w:rPr>
        <w:t xml:space="preserve"> do dnia 27.08.2022 r. </w:t>
      </w:r>
    </w:p>
    <w:p w14:paraId="7DA5A408" w14:textId="77777777" w:rsidR="00A4746B" w:rsidRDefault="00793F95" w:rsidP="00A4746B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  <w:rPr>
          <w:rFonts w:eastAsia="Calibri"/>
          <w:lang w:eastAsia="pl-PL"/>
        </w:rPr>
      </w:pPr>
      <w:r w:rsidRPr="00793F95">
        <w:rPr>
          <w:rFonts w:eastAsia="Calibri"/>
          <w:lang w:eastAsia="pl-PL"/>
        </w:rPr>
        <w:t>Na wezwanie  Zamawiającego  w  trybie  art. 307 Ustawy z dnia 11 września 2019 r. Prawo zamówień publicznych (dalej: pzp) wykonawcy przedłużyli termin związania ofertą o kolejne 30 dni tj. do dnia 26.09.2022 r. Oznacza to, że wydłużony termin związania ofertą upłyną  w dniu 26.09.2022 r.</w:t>
      </w:r>
    </w:p>
    <w:p w14:paraId="64C0495F" w14:textId="3424AA4A" w:rsidR="00793F95" w:rsidRPr="00A4746B" w:rsidRDefault="00793F95" w:rsidP="00A4746B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</w:pPr>
      <w:r w:rsidRPr="00793F95">
        <w:rPr>
          <w:rFonts w:eastAsia="Calibri"/>
          <w:lang w:eastAsia="pl-PL"/>
        </w:rPr>
        <w:lastRenderedPageBreak/>
        <w:t xml:space="preserve"> Na postawie ustalonych w SWZ kryteriów</w:t>
      </w:r>
      <w:r>
        <w:rPr>
          <w:rFonts w:eastAsia="Calibri"/>
          <w:lang w:val="pl-PL" w:eastAsia="pl-PL"/>
        </w:rPr>
        <w:t>, dokonując czynności powtórzonych (badanie i ocena ofert)</w:t>
      </w:r>
      <w:r w:rsidRPr="00793F95">
        <w:rPr>
          <w:rFonts w:eastAsia="Calibri"/>
          <w:lang w:eastAsia="pl-PL"/>
        </w:rPr>
        <w:t xml:space="preserve"> ofertą która otrzymała najwyższą ocenę jest oferta</w:t>
      </w:r>
      <w:r w:rsidRPr="00793F95">
        <w:rPr>
          <w:bCs/>
        </w:rPr>
        <w:t xml:space="preserve"> Ogólnopolskiej Grupy IT Danuty Walczak</w:t>
      </w:r>
      <w:r w:rsidRPr="00793F95">
        <w:rPr>
          <w:rFonts w:eastAsia="Calibri"/>
          <w:lang w:eastAsia="pl-PL"/>
        </w:rPr>
        <w:t>, co wynika z  tabeli  p</w:t>
      </w:r>
      <w:r>
        <w:rPr>
          <w:rFonts w:eastAsia="Calibri"/>
          <w:lang w:val="pl-PL" w:eastAsia="pl-PL"/>
        </w:rPr>
        <w:t>oniżej</w:t>
      </w:r>
      <w:r w:rsidRPr="00793F95">
        <w:rPr>
          <w:rFonts w:eastAsia="Calibri"/>
          <w:lang w:eastAsia="pl-PL"/>
        </w:rPr>
        <w:t>.</w:t>
      </w:r>
      <w:r>
        <w:rPr>
          <w:rFonts w:eastAsia="Calibri"/>
          <w:lang w:val="pl-PL" w:eastAsia="pl-PL"/>
        </w:rPr>
        <w:t xml:space="preserve"> </w:t>
      </w:r>
      <w:r w:rsidRPr="00793F95">
        <w:rPr>
          <w:rFonts w:eastAsia="Calibri"/>
          <w:lang w:eastAsia="pl-PL"/>
        </w:rPr>
        <w:t>Mając powyższe na uwadze, Zamawiający na podstawie art. 252 ust 2 pzp w</w:t>
      </w:r>
      <w:r w:rsidRPr="00793F95">
        <w:rPr>
          <w:rFonts w:eastAsia="Calibri"/>
          <w:lang w:val="pl-PL" w:eastAsia="pl-PL"/>
        </w:rPr>
        <w:t>e</w:t>
      </w:r>
      <w:r w:rsidRPr="00793F95">
        <w:rPr>
          <w:rFonts w:eastAsia="Calibri"/>
          <w:lang w:eastAsia="pl-PL"/>
        </w:rPr>
        <w:t>z</w:t>
      </w:r>
      <w:r w:rsidRPr="00793F95">
        <w:rPr>
          <w:rFonts w:eastAsia="Calibri"/>
          <w:lang w:val="pl-PL" w:eastAsia="pl-PL"/>
        </w:rPr>
        <w:t>wał</w:t>
      </w:r>
      <w:r w:rsidRPr="00793F95">
        <w:rPr>
          <w:rFonts w:eastAsia="Calibri"/>
          <w:lang w:eastAsia="pl-PL"/>
        </w:rPr>
        <w:t xml:space="preserve"> wykonawcę, do wyrażenia</w:t>
      </w:r>
      <w:r w:rsidRPr="00A4746B">
        <w:rPr>
          <w:rFonts w:eastAsia="Calibri"/>
          <w:lang w:eastAsia="pl-PL"/>
        </w:rPr>
        <w:t xml:space="preserve"> pisemnej  zgody na wybór jego  ofert</w:t>
      </w:r>
      <w:r w:rsidRPr="00A4746B">
        <w:rPr>
          <w:rFonts w:eastAsia="Calibri"/>
          <w:lang w:val="pl-PL" w:eastAsia="pl-PL"/>
        </w:rPr>
        <w:t>y. Zgodę  taką  otrzymał</w:t>
      </w:r>
      <w:r w:rsidRPr="00A4746B">
        <w:rPr>
          <w:rFonts w:eastAsia="Calibri"/>
          <w:b/>
          <w:bCs/>
          <w:lang w:val="pl-PL" w:eastAsia="pl-PL"/>
        </w:rPr>
        <w:t xml:space="preserve">. </w:t>
      </w:r>
    </w:p>
    <w:p w14:paraId="0A42FF32" w14:textId="77777777" w:rsidR="00A4746B" w:rsidRPr="00793F95" w:rsidRDefault="00A4746B" w:rsidP="00A4746B">
      <w:pPr>
        <w:pStyle w:val="Akapitzlist"/>
        <w:keepNext/>
        <w:keepLines/>
        <w:widowControl w:val="0"/>
        <w:spacing w:line="360" w:lineRule="auto"/>
        <w:ind w:left="420" w:right="70"/>
        <w:contextualSpacing/>
        <w:jc w:val="both"/>
      </w:pPr>
    </w:p>
    <w:p w14:paraId="624B6334" w14:textId="38313F5A" w:rsidR="00FF2D2B" w:rsidRPr="007E4FCB" w:rsidRDefault="00FF2D2B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54582AFF" w14:textId="55766788" w:rsidR="009153AC" w:rsidRPr="007E4FCB" w:rsidRDefault="009153AC" w:rsidP="00A4746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70BA5AC8" w14:textId="77777777" w:rsidR="00200CDE" w:rsidRPr="007E4FCB" w:rsidRDefault="009153AC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Zamawiający odrzucił ofertę  wykonawcy Przedsiębiorstwo Optimus sp. z o.o. </w:t>
      </w:r>
      <w:r w:rsidR="00200CDE" w:rsidRPr="007E4FCB">
        <w:t xml:space="preserve">na podstawie  art. 226 ust 1 pkt 5 pzp – tj  treść oferty wykonawcy  jest niezgodna  z warunkami  zamówienia – zaoferowany przez wykonawcę  sprzęt  jest niezgodny z  wymaganiami postawionymi w  OPZ. </w:t>
      </w:r>
    </w:p>
    <w:p w14:paraId="2E48F039" w14:textId="77777777" w:rsidR="00FE1860" w:rsidRPr="007E4FCB" w:rsidRDefault="00200CDE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Zgodnie z  art. 106 pzp ( rozdział III pkt 4  SWZ) wykonawcy byli zobligowani  do  złożenia  wraz z  ofertą przedmiotowych środków  dowodowych, celem wykazania, że oferowany przez nich sprzęt jest  zgodny z  wymaganiami  Zamawiającego. </w:t>
      </w:r>
    </w:p>
    <w:p w14:paraId="3A6E9FA7" w14:textId="7EF1FD26" w:rsidR="009153AC" w:rsidRPr="007E4FCB" w:rsidRDefault="00FE1860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Szczegółowe</w:t>
      </w:r>
      <w:r w:rsidR="00200CDE" w:rsidRPr="007E4FCB">
        <w:t xml:space="preserve"> </w:t>
      </w:r>
      <w:r w:rsidRPr="007E4FCB">
        <w:t>wymagania</w:t>
      </w:r>
      <w:r w:rsidR="00200CDE" w:rsidRPr="007E4FCB">
        <w:t xml:space="preserve">  </w:t>
      </w:r>
      <w:r w:rsidRPr="007E4FCB">
        <w:t xml:space="preserve">dotyczące sprzętu IT </w:t>
      </w:r>
      <w:r w:rsidR="00200CDE" w:rsidRPr="007E4FCB">
        <w:t>zostały wymienione w  Opisie przedmiotu zam</w:t>
      </w:r>
      <w:r w:rsidRPr="007E4FCB">
        <w:t xml:space="preserve">ówienia (załącznik nr 1 do  SWZ  - który stanowi  integralną jego  część). </w:t>
      </w:r>
      <w:r w:rsidR="00200CDE" w:rsidRPr="007E4FCB">
        <w:t xml:space="preserve"> </w:t>
      </w:r>
      <w:r w:rsidRPr="007E4FCB">
        <w:t xml:space="preserve">Zamawiający przewidział w dokumentacji zamówienia ( w  rozdział III pkt 4.2 SWZ), zgodnie z art. 106 pzp, że </w:t>
      </w:r>
      <w:r w:rsidRPr="007E4FCB">
        <w:rPr>
          <w:i/>
          <w:iCs/>
        </w:rPr>
        <w:t>„jeżeli wykonawca nie złoży powyższych przedmiotowych środków dowodowych lub złożone środki dowodowe będą niekompletne, zamawiający wezwie do ich złożenia lub uzupełnienie w wyznaczonym terminie”.</w:t>
      </w:r>
      <w:r w:rsidR="00513E15" w:rsidRPr="007E4FCB">
        <w:rPr>
          <w:i/>
          <w:iCs/>
        </w:rPr>
        <w:t xml:space="preserve"> </w:t>
      </w:r>
      <w:r w:rsidR="00513E15" w:rsidRPr="007E4FCB">
        <w:t xml:space="preserve">Wykonawca Optimus do oferty nie załączył przedmiotowych </w:t>
      </w:r>
      <w:r w:rsidR="00AA494A" w:rsidRPr="007E4FCB">
        <w:t>środków</w:t>
      </w:r>
      <w:r w:rsidR="00513E15" w:rsidRPr="007E4FCB">
        <w:t xml:space="preserve">  dowodowych,   zatem  zgodnie z  pkt 4.2 rozdział III SWZ wezwał wykonawcę do złożenia w/w dokumentów.</w:t>
      </w:r>
      <w:r w:rsidRPr="007E4FCB">
        <w:rPr>
          <w:i/>
          <w:iCs/>
        </w:rPr>
        <w:t xml:space="preserve"> </w:t>
      </w:r>
      <w:r w:rsidRPr="007E4FCB">
        <w:t>Na wezwanie Zamawiającego wykonawca OPTIMUS złożył</w:t>
      </w:r>
      <w:r w:rsidR="00513E15" w:rsidRPr="007E4FCB">
        <w:t xml:space="preserve"> w zakreślonym terminie</w:t>
      </w:r>
      <w:r w:rsidRPr="007E4FCB">
        <w:t xml:space="preserve"> karty katalogowe oferowanego sprzętu. Po ich weryfikacji Zamawiający stwierdził, że część </w:t>
      </w:r>
      <w:r w:rsidR="00513E15" w:rsidRPr="007E4FCB">
        <w:t>sprzętu</w:t>
      </w:r>
      <w:r w:rsidRPr="007E4FCB">
        <w:t xml:space="preserve"> nie  spełnia wymagań Zamawiającego</w:t>
      </w:r>
      <w:r w:rsidR="00513E15" w:rsidRPr="007E4FCB">
        <w:t>.</w:t>
      </w:r>
    </w:p>
    <w:p w14:paraId="14C72E2A" w14:textId="3D2F06CC" w:rsidR="00AA494A" w:rsidRPr="007E4FCB" w:rsidRDefault="00AA494A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Zgodnie z OPZ Zamawiający wymagał, aby artykuł 4  - Monitor do zestawu komputerowego - </w:t>
      </w:r>
    </w:p>
    <w:p w14:paraId="2866FAAC" w14:textId="1C1B99C0" w:rsidR="00AA494A" w:rsidRPr="007E4FCB" w:rsidRDefault="00AA494A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posiadał m.in. zasilacz wbudowany w</w:t>
      </w:r>
      <w:r w:rsidR="00FD2AB7" w:rsidRPr="007E4FCB">
        <w:t xml:space="preserve"> </w:t>
      </w:r>
      <w:r w:rsidRPr="007E4FCB">
        <w:t>monitor</w:t>
      </w:r>
      <w:r w:rsidR="00FD2AB7" w:rsidRPr="007E4FCB">
        <w:t xml:space="preserve"> </w:t>
      </w:r>
      <w:r w:rsidRPr="007E4FCB">
        <w:t>z wyjmowanym kablem zasilającym</w:t>
      </w:r>
      <w:r w:rsidR="00FD2AB7" w:rsidRPr="007E4FCB">
        <w:t xml:space="preserve">. </w:t>
      </w:r>
      <w:r w:rsidRPr="007E4FCB">
        <w:t>Zgodnie ze złożoną</w:t>
      </w:r>
      <w:r w:rsidR="00FD2AB7" w:rsidRPr="007E4FCB">
        <w:t xml:space="preserve"> przez wykonawcę Optimus</w:t>
      </w:r>
      <w:r w:rsidRPr="007E4FCB">
        <w:t xml:space="preserve"> kartą produktu</w:t>
      </w:r>
      <w:r w:rsidR="00FD2AB7" w:rsidRPr="007E4FCB">
        <w:t xml:space="preserve"> zaoferowanego</w:t>
      </w:r>
      <w:r w:rsidRPr="007E4FCB">
        <w:t xml:space="preserve"> monitora</w:t>
      </w:r>
      <w:r w:rsidR="00FD2AB7" w:rsidRPr="007E4FCB">
        <w:t>:</w:t>
      </w:r>
      <w:r w:rsidRPr="007E4FCB">
        <w:t xml:space="preserve"> AOC U27V4EA posiada on zasilanie</w:t>
      </w:r>
      <w:r w:rsidR="00FD2AB7" w:rsidRPr="007E4FCB">
        <w:t xml:space="preserve"> </w:t>
      </w:r>
      <w:r w:rsidRPr="007E4FCB">
        <w:t>zewnętrzne (czyli zasilacz nie jest wbudowany w monitor)</w:t>
      </w:r>
      <w:r w:rsidR="00FD2AB7" w:rsidRPr="007E4FCB">
        <w:t xml:space="preserve">. </w:t>
      </w:r>
    </w:p>
    <w:p w14:paraId="49E886D0" w14:textId="1B044D1F" w:rsidR="00AA494A" w:rsidRPr="007E4FCB" w:rsidRDefault="00377066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lastRenderedPageBreak/>
        <w:t>Ponadto, Zamawiający wymagał, aby a</w:t>
      </w:r>
      <w:r w:rsidR="00AA494A" w:rsidRPr="007E4FCB">
        <w:t xml:space="preserve">rtykuł 12 </w:t>
      </w:r>
      <w:r w:rsidRPr="007E4FCB">
        <w:t xml:space="preserve"> - </w:t>
      </w:r>
      <w:r w:rsidR="00AA494A" w:rsidRPr="007E4FCB">
        <w:t>Urządzenia mobilne do testowania aplikacji – smartphone</w:t>
      </w:r>
      <w:r w:rsidRPr="007E4FCB">
        <w:t xml:space="preserve"> - </w:t>
      </w:r>
      <w:r w:rsidR="00AA494A" w:rsidRPr="007E4FCB">
        <w:t>m.in wspierał transmisję 5G</w:t>
      </w:r>
      <w:r w:rsidRPr="007E4FCB">
        <w:t>.</w:t>
      </w:r>
    </w:p>
    <w:p w14:paraId="3A6738F4" w14:textId="335542C0" w:rsidR="00F97F2F" w:rsidRDefault="00AA494A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Zgodnie ze złożoną przez Wykonawcę kartą produktu smartfon Samsung Galaxy S20FE G780G 6/128GB</w:t>
      </w:r>
      <w:r w:rsidR="00377066" w:rsidRPr="007E4FCB">
        <w:t xml:space="preserve"> </w:t>
      </w:r>
      <w:r w:rsidRPr="007E4FCB">
        <w:t>nie obsługuje łączności 5G</w:t>
      </w:r>
      <w:r w:rsidR="00377066" w:rsidRPr="007E4FCB">
        <w:t xml:space="preserve">. </w:t>
      </w:r>
      <w:r w:rsidRPr="007E4FCB">
        <w:t>Potwierdzają to również oficjalne dane techniczne producenta Samsung</w:t>
      </w:r>
      <w:r w:rsidR="00377066" w:rsidRPr="007E4FCB">
        <w:t xml:space="preserve"> </w:t>
      </w:r>
      <w:hyperlink r:id="rId8" w:history="1">
        <w:r w:rsidR="00F97F2F" w:rsidRPr="001A0E03">
          <w:rPr>
            <w:rStyle w:val="Hipercze"/>
          </w:rPr>
          <w:t>https://www.samsung.com/pl/smartphones/galaxy-s20/specs/</w:t>
        </w:r>
      </w:hyperlink>
    </w:p>
    <w:p w14:paraId="019FA572" w14:textId="412228CA" w:rsidR="00F97F2F" w:rsidRPr="007E4FCB" w:rsidRDefault="00F97F2F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Zamawiający może wzywać wykonawcę w przypadku złożenia niekompletnych środków dowodowych, lub wzywać wykonawcę do wyjaśnienia  niejasności</w:t>
      </w:r>
      <w:r w:rsidR="00390633">
        <w:t xml:space="preserve"> (art. 107 pzp)</w:t>
      </w:r>
      <w:r>
        <w:t xml:space="preserve">. W niniejszym przypadku </w:t>
      </w:r>
      <w:r w:rsidR="00390633">
        <w:t>Zamawiający</w:t>
      </w:r>
      <w:r>
        <w:t xml:space="preserve"> nie </w:t>
      </w:r>
      <w:r w:rsidR="00390633">
        <w:t xml:space="preserve">mógł wzywać wykonawcy do „wymiany kart”, bowiem byłoby to niedozwolona zmiana  treści oferty w rozumieniu  ustawy prawo  zamówień publicznych. Niezgodność oferowanego sprzętu nie budziła wątpliwości  zamawiającego, bowiem  wykonawca  sam złożył dokumenty potwierdzające tą niezgodność. </w:t>
      </w:r>
    </w:p>
    <w:p w14:paraId="1CE2672B" w14:textId="77777777" w:rsidR="00AA494A" w:rsidRPr="007E4FCB" w:rsidRDefault="00AA494A" w:rsidP="00A4746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1299FB4" w14:textId="294EA8CD" w:rsidR="00FF2D2B" w:rsidRPr="007E4FCB" w:rsidRDefault="007E4FCB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Powyższe potwierdza niezgodność zaoferowanego sprzętu z wymaganiami Zamawiającego. W doktrynie i orzecznictwie przyjmuje się, że niezgodność treści oferty z warunkami zamówienia polega na sporządzeniu i przedstawieniu oferty w sposób nieodpowiadający wymaganiom zamawiającego w odniesieniu do przedmiotu zamówienia, sposobu jego realizacji oraz innych warunków zamówienia.</w:t>
      </w:r>
    </w:p>
    <w:p w14:paraId="119B24F8" w14:textId="75311C5A" w:rsidR="007E4FCB" w:rsidRPr="007E4FCB" w:rsidRDefault="007E4FCB" w:rsidP="00A4746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 xml:space="preserve">„Treść oferty” to treść zobowiązania wykonawcy do zgodnego z żądaniami zamawiającego wykonania przedmiotu zamówienia publicznego. Na tak rozumianą treść oferty składa się formularz ofertowy oraz wszystkie dokumenty dookreślające i precyzujące zobowiązanie wykonawcy dotyczące przedmiotu oraz zakresu lub wielkości zamówienia, składane wraz z formularzem ofertowym np. przedmiotowe środki dowodowe. </w:t>
      </w:r>
    </w:p>
    <w:p w14:paraId="1EB5BA14" w14:textId="77777777" w:rsidR="007E4FCB" w:rsidRPr="007E4FCB" w:rsidRDefault="007E4FCB" w:rsidP="00A4746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Treścią oferty jest zarówno opis i charakterystyka wymaganych elementów w formularzu ofertowym, jak i określenie modeli, ilości i cen w formularzu cenowym (zob. wyrok z dnia 30 października 2014 r., KIO 2121/14; KIO 2129/14; KIO 2139/14.</w:t>
      </w:r>
    </w:p>
    <w:p w14:paraId="3CB060B1" w14:textId="77777777" w:rsidR="007E4FCB" w:rsidRPr="007E4FCB" w:rsidRDefault="007E4FCB" w:rsidP="00A4746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lastRenderedPageBreak/>
        <w:t>Niezgodność treści oferty z warunkami zamówienia polega zatem na niezgodności zobowiązania, które wykonawca wyraża w swojej ofercie i przez jej złożenie na siebie przyjmuje, z zakresem zobowiązania, które zamawiający opisał w SWZ i którego przyjęcia oczekuje. Niezgodność treści oferty z treścią SWZ ma miejsce w sytuacji, gdy oferta nie odpowiada w pełni przedmiotowi zamówienia, nie zapewniając jego realizacji w całości zgodnie z wymogami zamawiającego (por. wyrok z dnia 24 października 2008 r., KIO/UZP 1093/08). </w:t>
      </w:r>
    </w:p>
    <w:p w14:paraId="557A2E75" w14:textId="77777777" w:rsidR="007E4FCB" w:rsidRPr="007E4FCB" w:rsidRDefault="007E4FCB" w:rsidP="00A4746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</w:t>
      </w:r>
    </w:p>
    <w:p w14:paraId="526D1369" w14:textId="3D8E9449" w:rsidR="00390633" w:rsidRPr="007E4FCB" w:rsidRDefault="007E4FCB" w:rsidP="00A4746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Odrzucenie oferty na podstawie przepisu art. 226 ust. 1 pkt 5 ustawy Pzp może nastąpić tylko wówczas, gdy niezgodność treści oferty z treścią specyfikacji istotnych warunków zamówienia jest niewątpliwa. Zamawiający nie może wywodzić negatywnych dla wykonawcy skutków prawnych w postaci odrzucenia jego oferty na podstawie art. 226 ust. 1 pkt 5 ustawy Pzp, jeżeli SWZ nie zawierała wyraźnych i jednoznacznych wymagań dotyczących treści oferty</w:t>
      </w:r>
      <w:r w:rsidR="00390633">
        <w:t>.</w:t>
      </w:r>
    </w:p>
    <w:p w14:paraId="34E07FC1" w14:textId="5878464A" w:rsidR="00FF2D2B" w:rsidRDefault="00FF2D2B" w:rsidP="00A4746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2 Punktacja przyznana ofertom w każdym kryterium oceny ofert oraz łączna punktacja: </w:t>
      </w:r>
    </w:p>
    <w:p w14:paraId="192D7D25" w14:textId="1997090B" w:rsidR="00793F95" w:rsidRDefault="00793F95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0A488D9E" w14:textId="1C6D8FE9" w:rsidR="00793F95" w:rsidRDefault="00793F95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tbl>
      <w:tblPr>
        <w:tblStyle w:val="Tabela-Siatka1"/>
        <w:tblW w:w="5020" w:type="pct"/>
        <w:tblLook w:val="04A0" w:firstRow="1" w:lastRow="0" w:firstColumn="1" w:lastColumn="0" w:noHBand="0" w:noVBand="1"/>
      </w:tblPr>
      <w:tblGrid>
        <w:gridCol w:w="931"/>
        <w:gridCol w:w="1987"/>
        <w:gridCol w:w="1440"/>
        <w:gridCol w:w="1206"/>
        <w:gridCol w:w="1408"/>
        <w:gridCol w:w="1206"/>
        <w:gridCol w:w="1231"/>
      </w:tblGrid>
      <w:tr w:rsidR="00793F95" w:rsidRPr="00CA00A8" w14:paraId="693F4B9B" w14:textId="77777777" w:rsidTr="00226A8D">
        <w:trPr>
          <w:trHeight w:val="874"/>
        </w:trPr>
        <w:tc>
          <w:tcPr>
            <w:tcW w:w="495" w:type="pct"/>
          </w:tcPr>
          <w:p w14:paraId="2061C42B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lastRenderedPageBreak/>
              <w:t>lp</w:t>
            </w:r>
          </w:p>
        </w:tc>
        <w:tc>
          <w:tcPr>
            <w:tcW w:w="1056" w:type="pct"/>
          </w:tcPr>
          <w:p w14:paraId="61AF590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Nazwa </w:t>
            </w:r>
          </w:p>
        </w:tc>
        <w:tc>
          <w:tcPr>
            <w:tcW w:w="765" w:type="pct"/>
          </w:tcPr>
          <w:p w14:paraId="1EF705E3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Cena </w:t>
            </w:r>
          </w:p>
        </w:tc>
        <w:tc>
          <w:tcPr>
            <w:tcW w:w="641" w:type="pct"/>
          </w:tcPr>
          <w:p w14:paraId="05A98C9E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Punkty </w:t>
            </w:r>
          </w:p>
        </w:tc>
        <w:tc>
          <w:tcPr>
            <w:tcW w:w="748" w:type="pct"/>
          </w:tcPr>
          <w:p w14:paraId="548430E2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641" w:type="pct"/>
          </w:tcPr>
          <w:p w14:paraId="6E5443BD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Punkty </w:t>
            </w:r>
          </w:p>
        </w:tc>
        <w:tc>
          <w:tcPr>
            <w:tcW w:w="654" w:type="pct"/>
          </w:tcPr>
          <w:p w14:paraId="31B78A3E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Łącznie punkty </w:t>
            </w:r>
          </w:p>
        </w:tc>
      </w:tr>
      <w:tr w:rsidR="00793F95" w:rsidRPr="00CA00A8" w14:paraId="745D0D83" w14:textId="77777777" w:rsidTr="00226A8D">
        <w:trPr>
          <w:trHeight w:val="1763"/>
        </w:trPr>
        <w:tc>
          <w:tcPr>
            <w:tcW w:w="495" w:type="pct"/>
          </w:tcPr>
          <w:p w14:paraId="3C446668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6" w:type="pct"/>
          </w:tcPr>
          <w:p w14:paraId="2719693E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A00A8">
              <w:rPr>
                <w:rFonts w:ascii="Times New Roman" w:hAnsi="Times New Roman"/>
                <w:sz w:val="22"/>
                <w:szCs w:val="22"/>
                <w:lang w:eastAsia="pl-PL"/>
              </w:rPr>
              <w:t>ALLTECH S.J. ZDZISŁAW PAJĄK, ARTUR PAJĄK</w:t>
            </w:r>
          </w:p>
          <w:p w14:paraId="14E7319D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04670F7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227.301,54 zł</w:t>
            </w:r>
          </w:p>
        </w:tc>
        <w:tc>
          <w:tcPr>
            <w:tcW w:w="641" w:type="pct"/>
          </w:tcPr>
          <w:p w14:paraId="00C8B08F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54,08</w:t>
            </w:r>
          </w:p>
        </w:tc>
        <w:tc>
          <w:tcPr>
            <w:tcW w:w="748" w:type="pct"/>
          </w:tcPr>
          <w:p w14:paraId="2E2A0224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24 mce </w:t>
            </w:r>
          </w:p>
        </w:tc>
        <w:tc>
          <w:tcPr>
            <w:tcW w:w="641" w:type="pct"/>
          </w:tcPr>
          <w:p w14:paraId="1CA0EEA8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4" w:type="pct"/>
          </w:tcPr>
          <w:p w14:paraId="64F05E43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94,08</w:t>
            </w:r>
          </w:p>
        </w:tc>
      </w:tr>
      <w:tr w:rsidR="00793F95" w:rsidRPr="00CA00A8" w14:paraId="130D671A" w14:textId="77777777" w:rsidTr="00226A8D">
        <w:trPr>
          <w:trHeight w:val="1262"/>
        </w:trPr>
        <w:tc>
          <w:tcPr>
            <w:tcW w:w="495" w:type="pct"/>
          </w:tcPr>
          <w:p w14:paraId="30DC4297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6" w:type="pct"/>
          </w:tcPr>
          <w:p w14:paraId="0CF37932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  <w:lang w:val="x-none" w:eastAsia="pl-PL"/>
              </w:rPr>
              <w:t>CEZAR Cezary Machnio i Piotr Gębka Sp. z o.o.</w:t>
            </w:r>
          </w:p>
        </w:tc>
        <w:tc>
          <w:tcPr>
            <w:tcW w:w="765" w:type="pct"/>
          </w:tcPr>
          <w:p w14:paraId="737D1A93" w14:textId="22E6A599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239.265,75 zł</w:t>
            </w:r>
            <w:r w:rsidR="00A4746B">
              <w:rPr>
                <w:rFonts w:ascii="Times New Roman" w:hAnsi="Times New Roman"/>
                <w:sz w:val="22"/>
                <w:szCs w:val="22"/>
              </w:rPr>
              <w:t xml:space="preserve"> ( po poprawieniu oczywistej omyłki pisarskiej) </w:t>
            </w:r>
            <w:r w:rsidRPr="00CA00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41" w:type="pct"/>
          </w:tcPr>
          <w:p w14:paraId="21716813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51,38</w:t>
            </w:r>
          </w:p>
        </w:tc>
        <w:tc>
          <w:tcPr>
            <w:tcW w:w="748" w:type="pct"/>
          </w:tcPr>
          <w:p w14:paraId="16B25F52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24 mce </w:t>
            </w:r>
          </w:p>
        </w:tc>
        <w:tc>
          <w:tcPr>
            <w:tcW w:w="641" w:type="pct"/>
          </w:tcPr>
          <w:p w14:paraId="53FF8C07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4" w:type="pct"/>
          </w:tcPr>
          <w:p w14:paraId="0DABCE13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91,38</w:t>
            </w:r>
          </w:p>
        </w:tc>
      </w:tr>
      <w:tr w:rsidR="00793F95" w:rsidRPr="00CA00A8" w14:paraId="260D08B1" w14:textId="77777777" w:rsidTr="00226A8D">
        <w:trPr>
          <w:trHeight w:val="868"/>
        </w:trPr>
        <w:tc>
          <w:tcPr>
            <w:tcW w:w="495" w:type="pct"/>
          </w:tcPr>
          <w:p w14:paraId="04390CC4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6" w:type="pct"/>
          </w:tcPr>
          <w:p w14:paraId="1BAB7726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13p Sp. z o.o.</w:t>
            </w:r>
          </w:p>
        </w:tc>
        <w:tc>
          <w:tcPr>
            <w:tcW w:w="765" w:type="pct"/>
          </w:tcPr>
          <w:p w14:paraId="1C06AC4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231.804,17 zł</w:t>
            </w:r>
          </w:p>
        </w:tc>
        <w:tc>
          <w:tcPr>
            <w:tcW w:w="641" w:type="pct"/>
          </w:tcPr>
          <w:p w14:paraId="470BA723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53,03</w:t>
            </w:r>
          </w:p>
        </w:tc>
        <w:tc>
          <w:tcPr>
            <w:tcW w:w="748" w:type="pct"/>
          </w:tcPr>
          <w:p w14:paraId="2517BBEA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24 mce </w:t>
            </w:r>
          </w:p>
        </w:tc>
        <w:tc>
          <w:tcPr>
            <w:tcW w:w="641" w:type="pct"/>
          </w:tcPr>
          <w:p w14:paraId="1A90BD74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4" w:type="pct"/>
          </w:tcPr>
          <w:p w14:paraId="3DC0BC8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93,03</w:t>
            </w:r>
          </w:p>
        </w:tc>
      </w:tr>
      <w:tr w:rsidR="00793F95" w:rsidRPr="00CA00A8" w14:paraId="2FA8DA84" w14:textId="77777777" w:rsidTr="00226A8D">
        <w:trPr>
          <w:trHeight w:val="1315"/>
        </w:trPr>
        <w:tc>
          <w:tcPr>
            <w:tcW w:w="495" w:type="pct"/>
          </w:tcPr>
          <w:p w14:paraId="5D1347FD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6" w:type="pct"/>
          </w:tcPr>
          <w:p w14:paraId="47BD9F02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Ogólnopolska Grupa IT Danuta Walczak</w:t>
            </w:r>
          </w:p>
        </w:tc>
        <w:tc>
          <w:tcPr>
            <w:tcW w:w="765" w:type="pct"/>
          </w:tcPr>
          <w:p w14:paraId="5089F15C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204.892,17 zł </w:t>
            </w:r>
          </w:p>
        </w:tc>
        <w:tc>
          <w:tcPr>
            <w:tcW w:w="641" w:type="pct"/>
          </w:tcPr>
          <w:p w14:paraId="56FD23E6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48" w:type="pct"/>
          </w:tcPr>
          <w:p w14:paraId="4857015A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24 mce </w:t>
            </w:r>
          </w:p>
        </w:tc>
        <w:tc>
          <w:tcPr>
            <w:tcW w:w="641" w:type="pct"/>
          </w:tcPr>
          <w:p w14:paraId="4CDBA88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4" w:type="pct"/>
          </w:tcPr>
          <w:p w14:paraId="21DCD374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93F95" w:rsidRPr="00CA00A8" w14:paraId="624D4704" w14:textId="77777777" w:rsidTr="00226A8D">
        <w:trPr>
          <w:trHeight w:val="733"/>
        </w:trPr>
        <w:tc>
          <w:tcPr>
            <w:tcW w:w="495" w:type="pct"/>
            <w:vMerge w:val="restart"/>
          </w:tcPr>
          <w:p w14:paraId="7BD3B777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6" w:type="pct"/>
            <w:vMerge w:val="restart"/>
          </w:tcPr>
          <w:p w14:paraId="0432554F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  <w:lang w:val="x-none" w:eastAsia="pl-PL"/>
              </w:rPr>
              <w:t>Przedsiębiorstwo Optimus Sp. z o.o.</w:t>
            </w:r>
          </w:p>
        </w:tc>
        <w:tc>
          <w:tcPr>
            <w:tcW w:w="765" w:type="pct"/>
          </w:tcPr>
          <w:p w14:paraId="19FF5B98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197.262,48 zł </w:t>
            </w:r>
          </w:p>
        </w:tc>
        <w:tc>
          <w:tcPr>
            <w:tcW w:w="641" w:type="pct"/>
          </w:tcPr>
          <w:p w14:paraId="746989EB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------------</w:t>
            </w:r>
          </w:p>
        </w:tc>
        <w:tc>
          <w:tcPr>
            <w:tcW w:w="748" w:type="pct"/>
          </w:tcPr>
          <w:p w14:paraId="0FDCE2F4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 xml:space="preserve">24 mce </w:t>
            </w:r>
          </w:p>
        </w:tc>
        <w:tc>
          <w:tcPr>
            <w:tcW w:w="641" w:type="pct"/>
          </w:tcPr>
          <w:p w14:paraId="27FB5161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54" w:type="pct"/>
          </w:tcPr>
          <w:p w14:paraId="6F6DCC8E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----------</w:t>
            </w:r>
          </w:p>
        </w:tc>
      </w:tr>
      <w:tr w:rsidR="00793F95" w:rsidRPr="00CA00A8" w14:paraId="64F24F1E" w14:textId="77777777" w:rsidTr="00226A8D">
        <w:trPr>
          <w:trHeight w:val="529"/>
        </w:trPr>
        <w:tc>
          <w:tcPr>
            <w:tcW w:w="495" w:type="pct"/>
            <w:vMerge/>
          </w:tcPr>
          <w:p w14:paraId="49AA3FCA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pct"/>
            <w:vMerge/>
          </w:tcPr>
          <w:p w14:paraId="235E1255" w14:textId="77777777" w:rsidR="00793F95" w:rsidRPr="00CA00A8" w:rsidRDefault="00793F95" w:rsidP="00A4746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  <w:lang w:val="x-none" w:eastAsia="pl-PL"/>
              </w:rPr>
            </w:pPr>
          </w:p>
        </w:tc>
        <w:tc>
          <w:tcPr>
            <w:tcW w:w="3449" w:type="pct"/>
            <w:gridSpan w:val="5"/>
          </w:tcPr>
          <w:p w14:paraId="6AF21A92" w14:textId="77777777" w:rsidR="00793F95" w:rsidRPr="00CA00A8" w:rsidRDefault="00793F95" w:rsidP="00A4746B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A00A8">
              <w:rPr>
                <w:rFonts w:ascii="Times New Roman" w:hAnsi="Times New Roman"/>
                <w:sz w:val="22"/>
                <w:szCs w:val="22"/>
              </w:rPr>
              <w:t>Oferta niezgodna z warunkami zamówienia.</w:t>
            </w:r>
          </w:p>
        </w:tc>
      </w:tr>
    </w:tbl>
    <w:p w14:paraId="3236A940" w14:textId="7607BA4A" w:rsidR="00793F95" w:rsidRDefault="00793F95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21829202" w14:textId="29282A93" w:rsidR="00793F95" w:rsidRDefault="00793F95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04F606B3" w14:textId="77777777" w:rsidR="00793F95" w:rsidRPr="007E4FCB" w:rsidRDefault="00793F95" w:rsidP="00A4746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6A9CDD14" w14:textId="2CF393AB" w:rsidR="00AA494A" w:rsidRPr="007E4FCB" w:rsidRDefault="00390633" w:rsidP="00A4746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2"/>
          <w:szCs w:val="22"/>
          <w:lang w:eastAsia="zh-CN"/>
        </w:rPr>
      </w:pPr>
      <w:r>
        <w:rPr>
          <w:b/>
        </w:rPr>
        <w:t xml:space="preserve">                                                                       </w:t>
      </w:r>
      <w:r w:rsidR="00AA494A" w:rsidRPr="007E4FCB">
        <w:rPr>
          <w:b/>
        </w:rPr>
        <w:t>DYREKTOR</w:t>
      </w:r>
    </w:p>
    <w:p w14:paraId="1EDA4194" w14:textId="77777777" w:rsidR="00AA494A" w:rsidRPr="007E4FCB" w:rsidRDefault="00AA494A" w:rsidP="00A4746B">
      <w:pPr>
        <w:keepNext/>
        <w:keepLines/>
        <w:spacing w:after="160" w:line="360" w:lineRule="auto"/>
        <w:ind w:left="4678"/>
        <w:jc w:val="center"/>
        <w:rPr>
          <w:lang w:val="x-none" w:eastAsia="x-none"/>
        </w:rPr>
      </w:pPr>
      <w:r w:rsidRPr="007E4FCB">
        <w:rPr>
          <w:lang w:val="x-none" w:eastAsia="x-none"/>
        </w:rPr>
        <w:t>Centrum Kształcenia Zawodowego i Ustawicznego w Łodzi</w:t>
      </w:r>
    </w:p>
    <w:p w14:paraId="3612812A" w14:textId="77777777" w:rsidR="00AA494A" w:rsidRPr="007E4FCB" w:rsidRDefault="00AA494A" w:rsidP="00A4746B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  <w:r w:rsidRPr="007E4FCB">
        <w:rPr>
          <w:lang w:eastAsia="x-none"/>
        </w:rPr>
        <w:t>Dominika Walicka</w:t>
      </w:r>
    </w:p>
    <w:bookmarkEnd w:id="0"/>
    <w:p w14:paraId="50221FE8" w14:textId="77777777" w:rsidR="00F62DD4" w:rsidRPr="007E4FCB" w:rsidRDefault="00F62DD4" w:rsidP="00A4746B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7E4FCB">
      <w:headerReference w:type="default" r:id="rId9"/>
      <w:footerReference w:type="default" r:id="rId10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A886" w14:textId="77777777" w:rsidR="00ED6758" w:rsidRDefault="00ED6758">
      <w:r>
        <w:separator/>
      </w:r>
    </w:p>
  </w:endnote>
  <w:endnote w:type="continuationSeparator" w:id="0">
    <w:p w14:paraId="731F5D27" w14:textId="77777777" w:rsidR="00ED6758" w:rsidRDefault="00ED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4E44" w14:textId="66B36795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2C25">
      <w:rPr>
        <w:noProof/>
      </w:rPr>
      <w:t>2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9781" w14:textId="77777777" w:rsidR="00ED6758" w:rsidRDefault="00ED6758">
      <w:r>
        <w:separator/>
      </w:r>
    </w:p>
  </w:footnote>
  <w:footnote w:type="continuationSeparator" w:id="0">
    <w:p w14:paraId="6E0D93BD" w14:textId="77777777" w:rsidR="00ED6758" w:rsidRDefault="00ED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26FCC24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A0287">
      <w:rPr>
        <w:rFonts w:cs="Calibri"/>
        <w:sz w:val="18"/>
        <w:szCs w:val="18"/>
      </w:rPr>
      <w:t>Wyższe kwalifikacje – większe możliwości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971698F"/>
    <w:multiLevelType w:val="hybridMultilevel"/>
    <w:tmpl w:val="B444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4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C30379F"/>
    <w:multiLevelType w:val="hybridMultilevel"/>
    <w:tmpl w:val="56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E89"/>
    <w:multiLevelType w:val="hybridMultilevel"/>
    <w:tmpl w:val="DA52303C"/>
    <w:lvl w:ilvl="0" w:tplc="AD9CD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5"/>
    <w:rsid w:val="000228BE"/>
    <w:rsid w:val="00083D88"/>
    <w:rsid w:val="000A682F"/>
    <w:rsid w:val="000A7B80"/>
    <w:rsid w:val="000B2C2A"/>
    <w:rsid w:val="00117577"/>
    <w:rsid w:val="001371BA"/>
    <w:rsid w:val="00151640"/>
    <w:rsid w:val="00156211"/>
    <w:rsid w:val="001716D3"/>
    <w:rsid w:val="00172730"/>
    <w:rsid w:val="00176D5A"/>
    <w:rsid w:val="001918FD"/>
    <w:rsid w:val="001932FB"/>
    <w:rsid w:val="001C7EB0"/>
    <w:rsid w:val="001D5162"/>
    <w:rsid w:val="00200CDE"/>
    <w:rsid w:val="00235340"/>
    <w:rsid w:val="00241B83"/>
    <w:rsid w:val="002552B6"/>
    <w:rsid w:val="00256439"/>
    <w:rsid w:val="00271B23"/>
    <w:rsid w:val="00294D39"/>
    <w:rsid w:val="002A55DF"/>
    <w:rsid w:val="002C021B"/>
    <w:rsid w:val="002E57CF"/>
    <w:rsid w:val="002F79EE"/>
    <w:rsid w:val="00314F52"/>
    <w:rsid w:val="00320C85"/>
    <w:rsid w:val="00377066"/>
    <w:rsid w:val="00390633"/>
    <w:rsid w:val="003C3252"/>
    <w:rsid w:val="003C59FC"/>
    <w:rsid w:val="003D02BB"/>
    <w:rsid w:val="003E3EC4"/>
    <w:rsid w:val="003F3BFC"/>
    <w:rsid w:val="00404E32"/>
    <w:rsid w:val="00416D8D"/>
    <w:rsid w:val="00431A3B"/>
    <w:rsid w:val="00474715"/>
    <w:rsid w:val="004759F1"/>
    <w:rsid w:val="004924EE"/>
    <w:rsid w:val="004A267D"/>
    <w:rsid w:val="004E769E"/>
    <w:rsid w:val="004F2579"/>
    <w:rsid w:val="00513E15"/>
    <w:rsid w:val="00544E25"/>
    <w:rsid w:val="00550543"/>
    <w:rsid w:val="00557C47"/>
    <w:rsid w:val="0056596E"/>
    <w:rsid w:val="005929A5"/>
    <w:rsid w:val="005A35E2"/>
    <w:rsid w:val="005B0EF1"/>
    <w:rsid w:val="005E55F0"/>
    <w:rsid w:val="0060635B"/>
    <w:rsid w:val="006201BB"/>
    <w:rsid w:val="0064265A"/>
    <w:rsid w:val="00651831"/>
    <w:rsid w:val="0065186E"/>
    <w:rsid w:val="00685F05"/>
    <w:rsid w:val="006B2A74"/>
    <w:rsid w:val="006C1A58"/>
    <w:rsid w:val="006C748E"/>
    <w:rsid w:val="006D0B2B"/>
    <w:rsid w:val="006E2C25"/>
    <w:rsid w:val="006E67C3"/>
    <w:rsid w:val="0071008B"/>
    <w:rsid w:val="00726BC5"/>
    <w:rsid w:val="00743092"/>
    <w:rsid w:val="0078374C"/>
    <w:rsid w:val="00793F95"/>
    <w:rsid w:val="007A556A"/>
    <w:rsid w:val="007E4FCB"/>
    <w:rsid w:val="00827430"/>
    <w:rsid w:val="00831CA3"/>
    <w:rsid w:val="00832CB5"/>
    <w:rsid w:val="00875933"/>
    <w:rsid w:val="008B2D45"/>
    <w:rsid w:val="008B6039"/>
    <w:rsid w:val="008C6CAA"/>
    <w:rsid w:val="008D4DA3"/>
    <w:rsid w:val="009153AC"/>
    <w:rsid w:val="0092206F"/>
    <w:rsid w:val="009411B8"/>
    <w:rsid w:val="00996290"/>
    <w:rsid w:val="00997C4F"/>
    <w:rsid w:val="009B7557"/>
    <w:rsid w:val="009D1069"/>
    <w:rsid w:val="00A20EAE"/>
    <w:rsid w:val="00A23BA8"/>
    <w:rsid w:val="00A2580F"/>
    <w:rsid w:val="00A4746B"/>
    <w:rsid w:val="00A76E85"/>
    <w:rsid w:val="00A902EC"/>
    <w:rsid w:val="00AA3217"/>
    <w:rsid w:val="00AA494A"/>
    <w:rsid w:val="00AC39F1"/>
    <w:rsid w:val="00AC67AB"/>
    <w:rsid w:val="00B032E8"/>
    <w:rsid w:val="00B64780"/>
    <w:rsid w:val="00BA0287"/>
    <w:rsid w:val="00BB2B5A"/>
    <w:rsid w:val="00BE6A6A"/>
    <w:rsid w:val="00C03D91"/>
    <w:rsid w:val="00C11181"/>
    <w:rsid w:val="00C44907"/>
    <w:rsid w:val="00C60255"/>
    <w:rsid w:val="00C644F8"/>
    <w:rsid w:val="00C82375"/>
    <w:rsid w:val="00C96A85"/>
    <w:rsid w:val="00CA40B3"/>
    <w:rsid w:val="00CC2788"/>
    <w:rsid w:val="00CD6267"/>
    <w:rsid w:val="00CE4D81"/>
    <w:rsid w:val="00CE60A1"/>
    <w:rsid w:val="00CF08B3"/>
    <w:rsid w:val="00D45F96"/>
    <w:rsid w:val="00D53BA8"/>
    <w:rsid w:val="00D87BB4"/>
    <w:rsid w:val="00DB1219"/>
    <w:rsid w:val="00DC791C"/>
    <w:rsid w:val="00DD4726"/>
    <w:rsid w:val="00DE59DE"/>
    <w:rsid w:val="00E21B24"/>
    <w:rsid w:val="00E32A4A"/>
    <w:rsid w:val="00E34AA9"/>
    <w:rsid w:val="00E460D8"/>
    <w:rsid w:val="00E60D25"/>
    <w:rsid w:val="00E65F81"/>
    <w:rsid w:val="00ED4F92"/>
    <w:rsid w:val="00ED6758"/>
    <w:rsid w:val="00EF249C"/>
    <w:rsid w:val="00F04722"/>
    <w:rsid w:val="00F0615C"/>
    <w:rsid w:val="00F06DE1"/>
    <w:rsid w:val="00F168E6"/>
    <w:rsid w:val="00F27DA7"/>
    <w:rsid w:val="00F56206"/>
    <w:rsid w:val="00F62DD4"/>
    <w:rsid w:val="00F92CB0"/>
    <w:rsid w:val="00F97F2F"/>
    <w:rsid w:val="00FB5980"/>
    <w:rsid w:val="00FC5684"/>
    <w:rsid w:val="00FD2AB7"/>
    <w:rsid w:val="00FD399D"/>
    <w:rsid w:val="00FD74A1"/>
    <w:rsid w:val="00FE1860"/>
    <w:rsid w:val="00FF2D2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2F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3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635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4924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55DF"/>
    <w:rPr>
      <w:i/>
      <w:iCs/>
    </w:rPr>
  </w:style>
  <w:style w:type="character" w:styleId="Pogrubienie">
    <w:name w:val="Strong"/>
    <w:basedOn w:val="Domylnaczcionkaakapitu"/>
    <w:uiPriority w:val="22"/>
    <w:qFormat/>
    <w:rsid w:val="007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pl/smartphones/galaxy-s20/spe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1C83-F2D3-4B80-A27A-09394E87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2022-10-12T14:09:00Z</dcterms:created>
  <dcterms:modified xsi:type="dcterms:W3CDTF">2022-10-12T14:09:00Z</dcterms:modified>
</cp:coreProperties>
</file>